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FA" w:rsidRDefault="00E510FA" w:rsidP="00E510FA">
      <w:pPr>
        <w:jc w:val="center"/>
        <w:rPr>
          <w:rFonts w:ascii="Tahoma" w:hAnsi="Tahoma" w:cs="Tahoma"/>
          <w:b/>
        </w:rPr>
      </w:pPr>
      <w:r>
        <w:rPr>
          <w:noProof/>
          <w:lang w:eastAsia="en-GB"/>
        </w:rPr>
        <w:drawing>
          <wp:anchor distT="0" distB="0" distL="114300" distR="114300" simplePos="0" relativeHeight="251661312" behindDoc="1" locked="0" layoutInCell="1" allowOverlap="1" wp14:anchorId="69846D8B" wp14:editId="186B4BE9">
            <wp:simplePos x="0" y="0"/>
            <wp:positionH relativeFrom="column">
              <wp:posOffset>2295525</wp:posOffset>
            </wp:positionH>
            <wp:positionV relativeFrom="paragraph">
              <wp:posOffset>-46990</wp:posOffset>
            </wp:positionV>
            <wp:extent cx="1596390" cy="23945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6390"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0FA" w:rsidRDefault="00E510FA" w:rsidP="00E510FA">
      <w:pPr>
        <w:jc w:val="center"/>
        <w:rPr>
          <w:rFonts w:ascii="Tahoma" w:hAnsi="Tahoma" w:cs="Tahoma"/>
          <w:b/>
        </w:rPr>
      </w:pPr>
    </w:p>
    <w:p w:rsidR="00E510FA" w:rsidRDefault="00E510FA" w:rsidP="00E510FA">
      <w:pPr>
        <w:jc w:val="center"/>
        <w:rPr>
          <w:rFonts w:ascii="Tahoma" w:hAnsi="Tahoma" w:cs="Tahoma"/>
          <w:b/>
        </w:rPr>
      </w:pPr>
    </w:p>
    <w:p w:rsidR="00E510FA" w:rsidRDefault="00E510FA" w:rsidP="00E510FA">
      <w:pPr>
        <w:jc w:val="center"/>
        <w:rPr>
          <w:rFonts w:ascii="Tahoma" w:hAnsi="Tahoma" w:cs="Tahoma"/>
          <w:b/>
        </w:rPr>
      </w:pPr>
    </w:p>
    <w:p w:rsidR="00E510FA" w:rsidRDefault="00E510FA" w:rsidP="00E510FA">
      <w:pPr>
        <w:rPr>
          <w:rFonts w:ascii="Tahoma" w:hAnsi="Tahoma" w:cs="Tahoma"/>
          <w:b/>
          <w:sz w:val="56"/>
        </w:rPr>
      </w:pPr>
    </w:p>
    <w:p w:rsidR="00E510FA" w:rsidRDefault="00E510FA" w:rsidP="00E510FA">
      <w:pPr>
        <w:jc w:val="center"/>
        <w:rPr>
          <w:rFonts w:ascii="Tahoma" w:hAnsi="Tahoma" w:cs="Tahoma"/>
          <w:b/>
          <w:sz w:val="56"/>
        </w:rPr>
      </w:pPr>
    </w:p>
    <w:p w:rsidR="00E510FA" w:rsidRDefault="00E510FA" w:rsidP="00E510FA">
      <w:pPr>
        <w:rPr>
          <w:rFonts w:ascii="Tahoma" w:hAnsi="Tahoma" w:cs="Tahoma"/>
          <w:b/>
          <w:sz w:val="56"/>
        </w:rPr>
      </w:pPr>
    </w:p>
    <w:p w:rsidR="00E510FA" w:rsidRDefault="00E510FA" w:rsidP="00E510FA">
      <w:pPr>
        <w:jc w:val="center"/>
        <w:rPr>
          <w:rFonts w:ascii="Tahoma" w:hAnsi="Tahoma" w:cs="Tahoma"/>
          <w:b/>
          <w:sz w:val="56"/>
        </w:rPr>
      </w:pPr>
      <w:r>
        <w:rPr>
          <w:rFonts w:ascii="Tahoma" w:hAnsi="Tahoma" w:cs="Tahoma"/>
          <w:b/>
          <w:sz w:val="56"/>
        </w:rPr>
        <w:t>Kirkby High School</w:t>
      </w:r>
    </w:p>
    <w:p w:rsidR="00E510FA" w:rsidRPr="00FB3A89" w:rsidRDefault="00E510FA" w:rsidP="00E510FA">
      <w:pPr>
        <w:jc w:val="center"/>
        <w:rPr>
          <w:rFonts w:ascii="Tahoma" w:hAnsi="Tahoma" w:cs="Tahoma"/>
          <w:b/>
          <w:sz w:val="32"/>
        </w:rPr>
      </w:pPr>
    </w:p>
    <w:p w:rsidR="00E510FA" w:rsidRDefault="00E510FA" w:rsidP="00E510FA">
      <w:pPr>
        <w:jc w:val="center"/>
        <w:rPr>
          <w:rFonts w:ascii="Tahoma" w:hAnsi="Tahoma" w:cs="Tahoma"/>
          <w:b/>
          <w:sz w:val="72"/>
        </w:rPr>
      </w:pPr>
      <w:r>
        <w:rPr>
          <w:rFonts w:ascii="Tahoma" w:hAnsi="Tahoma" w:cs="Tahoma"/>
          <w:b/>
          <w:sz w:val="72"/>
        </w:rPr>
        <w:t>Anti-Bullying Policy</w:t>
      </w:r>
    </w:p>
    <w:p w:rsidR="00E510FA" w:rsidRDefault="00E510FA" w:rsidP="00E510FA">
      <w:pPr>
        <w:jc w:val="center"/>
        <w:rPr>
          <w:rFonts w:ascii="Tahoma" w:hAnsi="Tahoma" w:cs="Tahoma"/>
          <w:b/>
          <w:sz w:val="28"/>
        </w:rPr>
      </w:pPr>
    </w:p>
    <w:p w:rsidR="00E510FA" w:rsidRPr="00815D18" w:rsidRDefault="00E510FA" w:rsidP="00E510FA">
      <w:pPr>
        <w:jc w:val="center"/>
        <w:rPr>
          <w:b/>
          <w:sz w:val="40"/>
          <w:szCs w:val="32"/>
        </w:rPr>
      </w:pPr>
      <w:r w:rsidRPr="00815D18">
        <w:rPr>
          <w:b/>
          <w:sz w:val="40"/>
          <w:szCs w:val="32"/>
        </w:rPr>
        <w:t xml:space="preserve">ADOPTED AT THE MEETING OF THE </w:t>
      </w:r>
    </w:p>
    <w:p w:rsidR="00E510FA" w:rsidRPr="00E37C5F" w:rsidRDefault="00E510FA" w:rsidP="00E510FA">
      <w:pPr>
        <w:overflowPunct w:val="0"/>
        <w:autoSpaceDE w:val="0"/>
        <w:autoSpaceDN w:val="0"/>
        <w:adjustRightInd w:val="0"/>
        <w:spacing w:after="0" w:line="240" w:lineRule="auto"/>
        <w:jc w:val="center"/>
        <w:rPr>
          <w:rFonts w:eastAsia="Times New Roman" w:cs="Times New Roman"/>
          <w:b/>
          <w:sz w:val="40"/>
          <w:szCs w:val="40"/>
          <w:lang w:eastAsia="en-GB"/>
        </w:rPr>
      </w:pPr>
      <w:r>
        <w:rPr>
          <w:b/>
          <w:sz w:val="40"/>
          <w:szCs w:val="40"/>
        </w:rPr>
        <w:t>SCHOOL IMPROVEMENT AND CURRICULUM COMMITTEE 4</w:t>
      </w:r>
      <w:r w:rsidRPr="00E510FA">
        <w:rPr>
          <w:b/>
          <w:sz w:val="40"/>
          <w:szCs w:val="40"/>
          <w:vertAlign w:val="superscript"/>
        </w:rPr>
        <w:t>TH</w:t>
      </w:r>
      <w:r>
        <w:rPr>
          <w:b/>
          <w:sz w:val="40"/>
          <w:szCs w:val="40"/>
        </w:rPr>
        <w:t xml:space="preserve"> NOV</w:t>
      </w:r>
      <w:r w:rsidR="0068319F">
        <w:rPr>
          <w:b/>
          <w:sz w:val="40"/>
          <w:szCs w:val="40"/>
        </w:rPr>
        <w:t>E</w:t>
      </w:r>
      <w:r>
        <w:rPr>
          <w:b/>
          <w:sz w:val="40"/>
          <w:szCs w:val="40"/>
        </w:rPr>
        <w:t>MBER 2020</w:t>
      </w:r>
    </w:p>
    <w:p w:rsidR="00E510FA" w:rsidRDefault="00E510FA" w:rsidP="00E510FA">
      <w:pPr>
        <w:overflowPunct w:val="0"/>
        <w:autoSpaceDE w:val="0"/>
        <w:autoSpaceDN w:val="0"/>
        <w:adjustRightInd w:val="0"/>
        <w:spacing w:after="0" w:line="240" w:lineRule="auto"/>
        <w:ind w:firstLine="720"/>
        <w:rPr>
          <w:rFonts w:ascii="Arial" w:eastAsia="Times New Roman" w:hAnsi="Arial" w:cs="Times New Roman"/>
          <w:b/>
          <w:sz w:val="28"/>
          <w:szCs w:val="28"/>
          <w:lang w:eastAsia="en-GB"/>
        </w:rPr>
      </w:pPr>
    </w:p>
    <w:p w:rsidR="00FB3A89" w:rsidRPr="00066954" w:rsidRDefault="00FB3A89" w:rsidP="00E510FA">
      <w:pPr>
        <w:overflowPunct w:val="0"/>
        <w:autoSpaceDE w:val="0"/>
        <w:autoSpaceDN w:val="0"/>
        <w:adjustRightInd w:val="0"/>
        <w:spacing w:after="0" w:line="240" w:lineRule="auto"/>
        <w:ind w:firstLine="720"/>
        <w:rPr>
          <w:rFonts w:ascii="Arial" w:eastAsia="Times New Roman" w:hAnsi="Arial" w:cs="Times New Roman"/>
          <w:b/>
          <w:sz w:val="28"/>
          <w:szCs w:val="28"/>
          <w:lang w:eastAsia="en-GB"/>
        </w:rPr>
      </w:pPr>
    </w:p>
    <w:tbl>
      <w:tblPr>
        <w:tblW w:w="9441" w:type="dxa"/>
        <w:tblInd w:w="113" w:type="dxa"/>
        <w:tblCellMar>
          <w:left w:w="0" w:type="dxa"/>
          <w:right w:w="0" w:type="dxa"/>
        </w:tblCellMar>
        <w:tblLook w:val="04A0" w:firstRow="1" w:lastRow="0" w:firstColumn="1" w:lastColumn="0" w:noHBand="0" w:noVBand="1"/>
      </w:tblPr>
      <w:tblGrid>
        <w:gridCol w:w="2127"/>
        <w:gridCol w:w="3727"/>
        <w:gridCol w:w="3587"/>
      </w:tblGrid>
      <w:tr w:rsidR="00FB3A89" w:rsidTr="005A1832">
        <w:tc>
          <w:tcPr>
            <w:tcW w:w="2127" w:type="dxa"/>
            <w:tcBorders>
              <w:bottom w:val="single" w:sz="18" w:space="0" w:color="FFFFFF"/>
            </w:tcBorders>
            <w:shd w:val="clear" w:color="auto" w:fill="auto"/>
            <w:tcMar>
              <w:top w:w="62" w:type="dxa"/>
              <w:left w:w="113" w:type="dxa"/>
              <w:bottom w:w="56" w:type="dxa"/>
              <w:right w:w="113" w:type="dxa"/>
            </w:tcMar>
            <w:hideMark/>
          </w:tcPr>
          <w:p w:rsidR="00FB3A89" w:rsidRPr="00BF5933" w:rsidRDefault="00FB3A89" w:rsidP="005A1832">
            <w:pPr>
              <w:rPr>
                <w:color w:val="000000"/>
                <w:szCs w:val="20"/>
                <w:lang w:eastAsia="en-GB" w:bidi="ar-SA"/>
              </w:rPr>
            </w:pPr>
            <w:r>
              <w:rPr>
                <w:rFonts w:eastAsia="Arial" w:cs="Arial"/>
                <w:b/>
                <w:bCs/>
                <w:color w:val="000000"/>
                <w:szCs w:val="20"/>
                <w:lang w:val="en-GB" w:eastAsia="en-GB" w:bidi="ar-SA"/>
              </w:rPr>
              <w:t>Approved by:</w:t>
            </w:r>
          </w:p>
        </w:tc>
        <w:tc>
          <w:tcPr>
            <w:tcW w:w="3727" w:type="dxa"/>
            <w:tcBorders>
              <w:bottom w:val="single" w:sz="18" w:space="0" w:color="FFFFFF"/>
            </w:tcBorders>
            <w:shd w:val="clear" w:color="auto" w:fill="auto"/>
            <w:tcMar>
              <w:top w:w="62" w:type="dxa"/>
              <w:left w:w="113" w:type="dxa"/>
              <w:bottom w:w="56" w:type="dxa"/>
              <w:right w:w="113" w:type="dxa"/>
            </w:tcMar>
            <w:hideMark/>
          </w:tcPr>
          <w:p w:rsidR="00FB3A89" w:rsidRPr="00D804B8" w:rsidRDefault="00FB3A89" w:rsidP="005A1832">
            <w:pPr>
              <w:rPr>
                <w:color w:val="000000"/>
                <w:szCs w:val="20"/>
                <w:lang w:eastAsia="en-GB" w:bidi="ar-SA"/>
              </w:rPr>
            </w:pPr>
            <w:r>
              <w:rPr>
                <w:noProof/>
                <w:color w:val="000000"/>
                <w:szCs w:val="20"/>
                <w:lang w:eastAsia="en-GB"/>
              </w:rPr>
              <w:drawing>
                <wp:inline distT="0" distB="0" distL="0" distR="0">
                  <wp:extent cx="588010" cy="1845310"/>
                  <wp:effectExtent l="0" t="0" r="2540" b="2540"/>
                  <wp:docPr id="4" name="Picture 4" descr="W:\signature\P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ignature\PB signature.jpg"/>
                          <pic:cNvPicPr>
                            <a:picLocks noChangeAspect="1" noChangeArrowheads="1"/>
                          </pic:cNvPicPr>
                        </pic:nvPicPr>
                        <pic:blipFill>
                          <a:blip r:embed="rId6">
                            <a:lum bright="40000"/>
                            <a:extLst>
                              <a:ext uri="{28A0092B-C50C-407E-A947-70E740481C1C}">
                                <a14:useLocalDpi xmlns:a14="http://schemas.microsoft.com/office/drawing/2010/main" val="0"/>
                              </a:ext>
                            </a:extLst>
                          </a:blip>
                          <a:srcRect l="25366" t="20255" r="59932" b="18192"/>
                          <a:stretch>
                            <a:fillRect/>
                          </a:stretch>
                        </pic:blipFill>
                        <pic:spPr bwMode="auto">
                          <a:xfrm rot="5400000">
                            <a:off x="0" y="0"/>
                            <a:ext cx="588010" cy="1845310"/>
                          </a:xfrm>
                          <a:prstGeom prst="rect">
                            <a:avLst/>
                          </a:prstGeom>
                          <a:noFill/>
                          <a:ln>
                            <a:noFill/>
                          </a:ln>
                        </pic:spPr>
                      </pic:pic>
                    </a:graphicData>
                  </a:graphic>
                </wp:inline>
              </w:drawing>
            </w:r>
          </w:p>
        </w:tc>
        <w:tc>
          <w:tcPr>
            <w:tcW w:w="3587" w:type="dxa"/>
            <w:tcBorders>
              <w:bottom w:val="single" w:sz="18" w:space="0" w:color="FFFFFF"/>
            </w:tcBorders>
            <w:shd w:val="clear" w:color="auto" w:fill="auto"/>
            <w:tcMar>
              <w:top w:w="62" w:type="dxa"/>
              <w:left w:w="113" w:type="dxa"/>
              <w:bottom w:w="56" w:type="dxa"/>
              <w:right w:w="113" w:type="dxa"/>
            </w:tcMar>
            <w:hideMark/>
          </w:tcPr>
          <w:p w:rsidR="00FB3A89" w:rsidRPr="00D804B8" w:rsidRDefault="00FB3A89" w:rsidP="005A1832">
            <w:pPr>
              <w:rPr>
                <w:color w:val="000000"/>
                <w:szCs w:val="20"/>
                <w:lang w:eastAsia="en-GB" w:bidi="ar-SA"/>
              </w:rPr>
            </w:pPr>
          </w:p>
        </w:tc>
      </w:tr>
      <w:tr w:rsidR="00FB3A89" w:rsidTr="005A1832">
        <w:tc>
          <w:tcPr>
            <w:tcW w:w="2127" w:type="dxa"/>
            <w:tcBorders>
              <w:top w:val="single" w:sz="18" w:space="0" w:color="FFFFFF"/>
              <w:bottom w:val="single" w:sz="18" w:space="0" w:color="FFFFFF"/>
            </w:tcBorders>
            <w:shd w:val="clear" w:color="auto" w:fill="auto"/>
            <w:tcMar>
              <w:top w:w="56" w:type="dxa"/>
              <w:left w:w="113" w:type="dxa"/>
              <w:bottom w:w="56" w:type="dxa"/>
              <w:right w:w="113" w:type="dxa"/>
            </w:tcMar>
            <w:hideMark/>
          </w:tcPr>
          <w:p w:rsidR="00FB3A89" w:rsidRDefault="00FB3A89" w:rsidP="005A1832">
            <w:pPr>
              <w:rPr>
                <w:color w:val="000000"/>
                <w:szCs w:val="20"/>
                <w:lang w:val="en-GB" w:eastAsia="en-GB" w:bidi="ar-SA"/>
              </w:rPr>
            </w:pPr>
            <w:r>
              <w:rPr>
                <w:rFonts w:eastAsia="Arial" w:cs="Arial"/>
                <w:b/>
                <w:bCs/>
                <w:color w:val="000000"/>
                <w:szCs w:val="20"/>
                <w:lang w:val="en-GB" w:eastAsia="en-GB" w:bidi="ar-SA"/>
              </w:rPr>
              <w:t>Last reviewed on:</w:t>
            </w:r>
          </w:p>
        </w:tc>
        <w:tc>
          <w:tcPr>
            <w:tcW w:w="7314" w:type="dxa"/>
            <w:gridSpan w:val="2"/>
            <w:tcBorders>
              <w:top w:val="single" w:sz="18" w:space="0" w:color="FFFFFF"/>
              <w:bottom w:val="single" w:sz="18" w:space="0" w:color="FFFFFF"/>
            </w:tcBorders>
            <w:shd w:val="clear" w:color="auto" w:fill="auto"/>
            <w:tcMar>
              <w:top w:w="56" w:type="dxa"/>
              <w:left w:w="113" w:type="dxa"/>
              <w:bottom w:w="56" w:type="dxa"/>
              <w:right w:w="113" w:type="dxa"/>
            </w:tcMar>
            <w:hideMark/>
          </w:tcPr>
          <w:p w:rsidR="00FB3A89" w:rsidRPr="00D804B8" w:rsidRDefault="00FB3A89" w:rsidP="005A1832">
            <w:pPr>
              <w:rPr>
                <w:color w:val="000000"/>
                <w:szCs w:val="20"/>
                <w:lang w:eastAsia="en-GB" w:bidi="ar-SA"/>
              </w:rPr>
            </w:pPr>
            <w:r>
              <w:rPr>
                <w:rFonts w:eastAsia="Arial" w:cs="Arial"/>
                <w:color w:val="000000"/>
                <w:szCs w:val="20"/>
                <w:lang w:eastAsia="en-GB" w:bidi="ar-SA"/>
              </w:rPr>
              <w:t>November 2020</w:t>
            </w:r>
          </w:p>
        </w:tc>
      </w:tr>
      <w:tr w:rsidR="00FB3A89" w:rsidTr="005A1832">
        <w:tc>
          <w:tcPr>
            <w:tcW w:w="2127" w:type="dxa"/>
            <w:tcBorders>
              <w:top w:val="single" w:sz="18" w:space="0" w:color="FFFFFF"/>
            </w:tcBorders>
            <w:shd w:val="clear" w:color="auto" w:fill="auto"/>
            <w:tcMar>
              <w:top w:w="56" w:type="dxa"/>
              <w:left w:w="113" w:type="dxa"/>
              <w:bottom w:w="62" w:type="dxa"/>
              <w:right w:w="113" w:type="dxa"/>
            </w:tcMar>
            <w:hideMark/>
          </w:tcPr>
          <w:p w:rsidR="00FB3A89" w:rsidRDefault="00FB3A89" w:rsidP="005A1832">
            <w:pPr>
              <w:rPr>
                <w:color w:val="000000"/>
                <w:szCs w:val="20"/>
                <w:lang w:val="en-GB" w:eastAsia="en-GB" w:bidi="ar-SA"/>
              </w:rPr>
            </w:pPr>
            <w:r>
              <w:rPr>
                <w:rFonts w:eastAsia="Arial" w:cs="Arial"/>
                <w:b/>
                <w:bCs/>
                <w:color w:val="000000"/>
                <w:szCs w:val="20"/>
                <w:lang w:val="en-GB" w:eastAsia="en-GB" w:bidi="ar-SA"/>
              </w:rPr>
              <w:t>Next review due by:</w:t>
            </w:r>
          </w:p>
        </w:tc>
        <w:tc>
          <w:tcPr>
            <w:tcW w:w="7314" w:type="dxa"/>
            <w:gridSpan w:val="2"/>
            <w:tcBorders>
              <w:top w:val="single" w:sz="18" w:space="0" w:color="FFFFFF"/>
            </w:tcBorders>
            <w:shd w:val="clear" w:color="auto" w:fill="auto"/>
            <w:tcMar>
              <w:top w:w="56" w:type="dxa"/>
              <w:left w:w="113" w:type="dxa"/>
              <w:bottom w:w="62" w:type="dxa"/>
              <w:right w:w="113" w:type="dxa"/>
            </w:tcMar>
            <w:hideMark/>
          </w:tcPr>
          <w:p w:rsidR="00FB3A89" w:rsidRPr="00D804B8" w:rsidRDefault="00FB3A89" w:rsidP="005A1832">
            <w:pPr>
              <w:rPr>
                <w:color w:val="000000"/>
                <w:szCs w:val="20"/>
                <w:lang w:eastAsia="en-GB" w:bidi="ar-SA"/>
              </w:rPr>
            </w:pPr>
            <w:r>
              <w:rPr>
                <w:rFonts w:eastAsia="Arial" w:cs="Arial"/>
                <w:color w:val="000000"/>
                <w:szCs w:val="20"/>
                <w:lang w:eastAsia="en-GB" w:bidi="ar-SA"/>
              </w:rPr>
              <w:t>November 2021</w:t>
            </w:r>
          </w:p>
        </w:tc>
      </w:tr>
    </w:tbl>
    <w:p w:rsidR="00E510FA" w:rsidRPr="00066954" w:rsidRDefault="00E510FA" w:rsidP="00E510FA">
      <w:pPr>
        <w:overflowPunct w:val="0"/>
        <w:autoSpaceDE w:val="0"/>
        <w:autoSpaceDN w:val="0"/>
        <w:adjustRightInd w:val="0"/>
        <w:spacing w:after="0" w:line="240" w:lineRule="auto"/>
        <w:ind w:firstLine="720"/>
        <w:rPr>
          <w:rFonts w:ascii="Arial" w:eastAsia="Times New Roman" w:hAnsi="Arial" w:cs="Times New Roman"/>
          <w:b/>
          <w:sz w:val="28"/>
          <w:szCs w:val="28"/>
          <w:lang w:eastAsia="en-GB"/>
        </w:rPr>
      </w:pPr>
    </w:p>
    <w:p w:rsidR="00E510FA" w:rsidRDefault="00E510FA" w:rsidP="00E510FA">
      <w:pPr>
        <w:pStyle w:val="Title"/>
        <w:rPr>
          <w:rFonts w:ascii="Arial" w:hAnsi="Arial" w:cs="Arial"/>
          <w:sz w:val="24"/>
          <w:szCs w:val="24"/>
        </w:rPr>
      </w:pPr>
    </w:p>
    <w:p w:rsidR="00E510FA" w:rsidRDefault="00FB3A89" w:rsidP="001F5356">
      <w:pPr>
        <w:overflowPunct w:val="0"/>
        <w:autoSpaceDE w:val="0"/>
        <w:autoSpaceDN w:val="0"/>
        <w:adjustRightInd w:val="0"/>
        <w:rPr>
          <w:rFonts w:ascii="Arial" w:hAnsi="Arial" w:cs="Arial"/>
          <w:b/>
          <w:sz w:val="40"/>
          <w:szCs w:val="40"/>
        </w:rPr>
      </w:pPr>
      <w:r>
        <w:rPr>
          <w:noProof/>
          <w:lang w:eastAsia="en-GB"/>
        </w:rPr>
        <w:drawing>
          <wp:anchor distT="0" distB="0" distL="114300" distR="114300" simplePos="0" relativeHeight="251663360" behindDoc="1" locked="0" layoutInCell="1" allowOverlap="1" wp14:anchorId="1E04865A" wp14:editId="2EA2F88C">
            <wp:simplePos x="0" y="0"/>
            <wp:positionH relativeFrom="column">
              <wp:posOffset>2296973</wp:posOffset>
            </wp:positionH>
            <wp:positionV relativeFrom="paragraph">
              <wp:posOffset>-34772</wp:posOffset>
            </wp:positionV>
            <wp:extent cx="1243330" cy="704850"/>
            <wp:effectExtent l="0" t="0" r="0" b="0"/>
            <wp:wrapThrough wrapText="bothSides">
              <wp:wrapPolygon edited="0">
                <wp:start x="0" y="0"/>
                <wp:lineTo x="0" y="21016"/>
                <wp:lineTo x="21181" y="21016"/>
                <wp:lineTo x="21181" y="0"/>
                <wp:lineTo x="0" y="0"/>
              </wp:wrapPolygon>
            </wp:wrapThrough>
            <wp:docPr id="2" name="Picture 2" descr="Description: C:\Users\g.goulding\Desktop\TRLT LOGO 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g.goulding\Desktop\TRLT LOGO CMYK 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330" cy="704850"/>
                    </a:xfrm>
                    <a:prstGeom prst="rect">
                      <a:avLst/>
                    </a:prstGeom>
                    <a:noFill/>
                  </pic:spPr>
                </pic:pic>
              </a:graphicData>
            </a:graphic>
            <wp14:sizeRelH relativeFrom="page">
              <wp14:pctWidth>0</wp14:pctWidth>
            </wp14:sizeRelH>
            <wp14:sizeRelV relativeFrom="page">
              <wp14:pctHeight>0</wp14:pctHeight>
            </wp14:sizeRelV>
          </wp:anchor>
        </w:drawing>
      </w:r>
    </w:p>
    <w:p w:rsidR="001F5356" w:rsidRDefault="001F5356" w:rsidP="00C673EF">
      <w:pPr>
        <w:pStyle w:val="Default"/>
        <w:rPr>
          <w:rFonts w:asciiTheme="minorHAnsi" w:hAnsiTheme="minorHAnsi" w:cstheme="minorHAnsi"/>
          <w:b/>
        </w:rPr>
      </w:pPr>
    </w:p>
    <w:p w:rsidR="008F4939" w:rsidRPr="00E510FA" w:rsidRDefault="008F4939" w:rsidP="00C673EF">
      <w:pPr>
        <w:pStyle w:val="Default"/>
        <w:rPr>
          <w:rFonts w:asciiTheme="minorHAnsi" w:hAnsiTheme="minorHAnsi" w:cstheme="minorHAnsi"/>
          <w:b/>
        </w:rPr>
      </w:pPr>
      <w:bookmarkStart w:id="0" w:name="_GoBack"/>
      <w:bookmarkEnd w:id="0"/>
      <w:r w:rsidRPr="00E510FA">
        <w:rPr>
          <w:rFonts w:asciiTheme="minorHAnsi" w:hAnsiTheme="minorHAnsi" w:cstheme="minorHAnsi"/>
          <w:b/>
        </w:rPr>
        <w:lastRenderedPageBreak/>
        <w:t>Policy Aim</w:t>
      </w:r>
    </w:p>
    <w:p w:rsidR="00D14C2A" w:rsidRDefault="00D14C2A" w:rsidP="00C673EF">
      <w:pPr>
        <w:pStyle w:val="Default"/>
        <w:rPr>
          <w:rFonts w:asciiTheme="minorHAnsi" w:hAnsiTheme="minorHAnsi" w:cstheme="minorHAnsi"/>
        </w:rPr>
      </w:pPr>
    </w:p>
    <w:p w:rsidR="008F4939" w:rsidRDefault="008F4939" w:rsidP="00C673EF">
      <w:pPr>
        <w:pStyle w:val="Default"/>
        <w:rPr>
          <w:rFonts w:asciiTheme="minorHAnsi" w:hAnsiTheme="minorHAnsi" w:cstheme="minorHAnsi"/>
        </w:rPr>
      </w:pPr>
      <w:r>
        <w:rPr>
          <w:rFonts w:asciiTheme="minorHAnsi" w:hAnsiTheme="minorHAnsi" w:cstheme="minorHAnsi"/>
        </w:rPr>
        <w:t xml:space="preserve">This </w:t>
      </w:r>
      <w:r w:rsidR="006A1430">
        <w:rPr>
          <w:rFonts w:asciiTheme="minorHAnsi" w:hAnsiTheme="minorHAnsi" w:cstheme="minorHAnsi"/>
        </w:rPr>
        <w:t>Policy</w:t>
      </w:r>
      <w:r>
        <w:rPr>
          <w:rFonts w:asciiTheme="minorHAnsi" w:hAnsiTheme="minorHAnsi" w:cstheme="minorHAnsi"/>
        </w:rPr>
        <w:t xml:space="preserve"> forms a part of the school overall Behaviour Policy. The aim of the Anti-Bullying Policy is to ensure that students learn in a supportive, caring and safe environment without fear of being bullied. Only when all issues of bullying are addressed will students be able to fully benefit from the opportunities available at school.</w:t>
      </w:r>
    </w:p>
    <w:p w:rsidR="008F4939" w:rsidRDefault="008F4939" w:rsidP="008F4939">
      <w:pPr>
        <w:pStyle w:val="Default"/>
        <w:numPr>
          <w:ilvl w:val="0"/>
          <w:numId w:val="14"/>
        </w:numPr>
        <w:rPr>
          <w:rFonts w:asciiTheme="minorHAnsi" w:hAnsiTheme="minorHAnsi" w:cstheme="minorHAnsi"/>
        </w:rPr>
      </w:pPr>
      <w:r>
        <w:rPr>
          <w:rFonts w:asciiTheme="minorHAnsi" w:hAnsiTheme="minorHAnsi" w:cstheme="minorHAnsi"/>
        </w:rPr>
        <w:t>All members of Kirkby High School have the right to work in a secure environment</w:t>
      </w:r>
    </w:p>
    <w:p w:rsidR="008F4939" w:rsidRDefault="008F4939" w:rsidP="008F4939">
      <w:pPr>
        <w:pStyle w:val="Default"/>
        <w:numPr>
          <w:ilvl w:val="0"/>
          <w:numId w:val="14"/>
        </w:numPr>
        <w:rPr>
          <w:rFonts w:asciiTheme="minorHAnsi" w:hAnsiTheme="minorHAnsi" w:cstheme="minorHAnsi"/>
        </w:rPr>
      </w:pPr>
      <w:r>
        <w:rPr>
          <w:rFonts w:asciiTheme="minorHAnsi" w:hAnsiTheme="minorHAnsi" w:cstheme="minorHAnsi"/>
        </w:rPr>
        <w:t>We want everyone to feel safe and be happy in school and have the right to support when feeling insecure. We want Kirkby High School to be a school where bullying is viewed as unacceptable, treate</w:t>
      </w:r>
      <w:r w:rsidR="002E4EAF">
        <w:rPr>
          <w:rFonts w:asciiTheme="minorHAnsi" w:hAnsiTheme="minorHAnsi" w:cstheme="minorHAnsi"/>
        </w:rPr>
        <w:t>d seriously and dealt with effectively</w:t>
      </w:r>
    </w:p>
    <w:p w:rsidR="008F4939" w:rsidRDefault="008F4939" w:rsidP="008F4939">
      <w:pPr>
        <w:pStyle w:val="Default"/>
        <w:numPr>
          <w:ilvl w:val="0"/>
          <w:numId w:val="14"/>
        </w:numPr>
        <w:rPr>
          <w:rFonts w:asciiTheme="minorHAnsi" w:hAnsiTheme="minorHAnsi" w:cstheme="minorHAnsi"/>
        </w:rPr>
      </w:pPr>
      <w:r>
        <w:rPr>
          <w:rFonts w:asciiTheme="minorHAnsi" w:hAnsiTheme="minorHAnsi" w:cstheme="minorHAnsi"/>
        </w:rPr>
        <w:t>Bullying is an anti-social behaviour and affects everyone. Kirkby High School will not accept Bullying of any kind.</w:t>
      </w:r>
    </w:p>
    <w:p w:rsidR="00D14C2A" w:rsidRDefault="00D14C2A" w:rsidP="00D14C2A">
      <w:pPr>
        <w:pStyle w:val="Default"/>
        <w:rPr>
          <w:rFonts w:asciiTheme="minorHAnsi" w:hAnsiTheme="minorHAnsi" w:cstheme="minorHAnsi"/>
        </w:rPr>
      </w:pPr>
    </w:p>
    <w:p w:rsidR="00C673EF" w:rsidRPr="00D14C2A" w:rsidRDefault="00C673EF" w:rsidP="00D14C2A">
      <w:pPr>
        <w:pStyle w:val="Default"/>
        <w:rPr>
          <w:rFonts w:asciiTheme="minorHAnsi" w:hAnsiTheme="minorHAnsi" w:cstheme="minorHAnsi"/>
        </w:rPr>
      </w:pPr>
      <w:r w:rsidRPr="00D14C2A">
        <w:rPr>
          <w:rFonts w:asciiTheme="minorHAnsi" w:hAnsiTheme="minorHAnsi" w:cstheme="minorHAnsi"/>
        </w:rPr>
        <w:t xml:space="preserve">Every child at Kirkby High School has the right to feel safe, happy and accepted at school. </w:t>
      </w:r>
    </w:p>
    <w:p w:rsidR="00C673EF" w:rsidRPr="008F4939" w:rsidRDefault="00C673EF" w:rsidP="00C673EF">
      <w:pPr>
        <w:pStyle w:val="Default"/>
        <w:rPr>
          <w:rFonts w:asciiTheme="minorHAnsi" w:hAnsiTheme="minorHAnsi" w:cstheme="minorHAnsi"/>
        </w:rPr>
      </w:pPr>
      <w:r w:rsidRPr="008F4939">
        <w:rPr>
          <w:rFonts w:asciiTheme="minorHAnsi" w:hAnsiTheme="minorHAnsi" w:cstheme="minorHAnsi"/>
        </w:rPr>
        <w:t xml:space="preserve">In </w:t>
      </w:r>
      <w:r w:rsidRPr="008F4939">
        <w:rPr>
          <w:rFonts w:asciiTheme="minorHAnsi" w:hAnsiTheme="minorHAnsi" w:cstheme="minorHAnsi"/>
          <w:i/>
          <w:iCs/>
        </w:rPr>
        <w:t xml:space="preserve">Preventing and Tackling Bullying (2017), </w:t>
      </w:r>
      <w:r w:rsidRPr="008F4939">
        <w:rPr>
          <w:rFonts w:asciiTheme="minorHAnsi" w:hAnsiTheme="minorHAnsi" w:cstheme="minorHAnsi"/>
        </w:rPr>
        <w:t xml:space="preserve">The Department for Education states that: </w:t>
      </w:r>
    </w:p>
    <w:p w:rsidR="00C673EF" w:rsidRPr="008F4939" w:rsidRDefault="00C673EF" w:rsidP="00C673EF">
      <w:pPr>
        <w:pStyle w:val="Default"/>
        <w:rPr>
          <w:rFonts w:asciiTheme="minorHAnsi" w:hAnsiTheme="minorHAnsi" w:cstheme="minorHAnsi"/>
        </w:rPr>
      </w:pPr>
    </w:p>
    <w:p w:rsidR="00C673EF" w:rsidRPr="008F4939" w:rsidRDefault="00C673EF" w:rsidP="00C673EF">
      <w:pPr>
        <w:pStyle w:val="Default"/>
        <w:rPr>
          <w:rFonts w:asciiTheme="minorHAnsi" w:hAnsiTheme="minorHAnsi" w:cstheme="minorHAnsi"/>
          <w:i/>
          <w:iCs/>
        </w:rPr>
      </w:pPr>
      <w:r w:rsidRPr="008F4939">
        <w:rPr>
          <w:rFonts w:asciiTheme="minorHAnsi" w:hAnsiTheme="minorHAnsi" w:cstheme="minorHAnsi"/>
          <w:i/>
          <w:iCs/>
        </w:rPr>
        <w:t xml:space="preserve">‘Bullying is behaviour by an </w:t>
      </w:r>
      <w:r w:rsidRPr="008F4939">
        <w:rPr>
          <w:rFonts w:asciiTheme="minorHAnsi" w:hAnsiTheme="minorHAnsi" w:cstheme="minorHAnsi"/>
          <w:b/>
          <w:bCs/>
          <w:i/>
          <w:iCs/>
        </w:rPr>
        <w:t xml:space="preserve">individual </w:t>
      </w:r>
      <w:r w:rsidRPr="008F4939">
        <w:rPr>
          <w:rFonts w:asciiTheme="minorHAnsi" w:hAnsiTheme="minorHAnsi" w:cstheme="minorHAnsi"/>
          <w:i/>
          <w:iCs/>
        </w:rPr>
        <w:t xml:space="preserve">or </w:t>
      </w:r>
      <w:r w:rsidRPr="008F4939">
        <w:rPr>
          <w:rFonts w:asciiTheme="minorHAnsi" w:hAnsiTheme="minorHAnsi" w:cstheme="minorHAnsi"/>
          <w:b/>
          <w:bCs/>
          <w:i/>
          <w:iCs/>
        </w:rPr>
        <w:t>group</w:t>
      </w:r>
      <w:r w:rsidRPr="008F4939">
        <w:rPr>
          <w:rFonts w:asciiTheme="minorHAnsi" w:hAnsiTheme="minorHAnsi" w:cstheme="minorHAnsi"/>
          <w:i/>
          <w:iCs/>
        </w:rPr>
        <w:t xml:space="preserve">, </w:t>
      </w:r>
      <w:r w:rsidRPr="008F4939">
        <w:rPr>
          <w:rFonts w:asciiTheme="minorHAnsi" w:hAnsiTheme="minorHAnsi" w:cstheme="minorHAnsi"/>
          <w:b/>
          <w:bCs/>
          <w:i/>
          <w:iCs/>
        </w:rPr>
        <w:t xml:space="preserve">repeated over </w:t>
      </w:r>
      <w:proofErr w:type="gramStart"/>
      <w:r w:rsidRPr="008F4939">
        <w:rPr>
          <w:rFonts w:asciiTheme="minorHAnsi" w:hAnsiTheme="minorHAnsi" w:cstheme="minorHAnsi"/>
          <w:b/>
          <w:bCs/>
          <w:i/>
          <w:iCs/>
        </w:rPr>
        <w:t>time</w:t>
      </w:r>
      <w:r w:rsidRPr="008F4939">
        <w:rPr>
          <w:rFonts w:asciiTheme="minorHAnsi" w:hAnsiTheme="minorHAnsi" w:cstheme="minorHAnsi"/>
          <w:i/>
          <w:iCs/>
        </w:rPr>
        <w:t>, that</w:t>
      </w:r>
      <w:proofErr w:type="gramEnd"/>
      <w:r w:rsidRPr="008F4939">
        <w:rPr>
          <w:rFonts w:asciiTheme="minorHAnsi" w:hAnsiTheme="minorHAnsi" w:cstheme="minorHAnsi"/>
          <w:i/>
          <w:iCs/>
        </w:rPr>
        <w:t xml:space="preserve"> </w:t>
      </w:r>
      <w:r w:rsidRPr="008F4939">
        <w:rPr>
          <w:rFonts w:asciiTheme="minorHAnsi" w:hAnsiTheme="minorHAnsi" w:cstheme="minorHAnsi"/>
          <w:b/>
          <w:bCs/>
          <w:i/>
          <w:iCs/>
        </w:rPr>
        <w:t xml:space="preserve">intentionally </w:t>
      </w:r>
      <w:r w:rsidRPr="008F4939">
        <w:rPr>
          <w:rFonts w:asciiTheme="minorHAnsi" w:hAnsiTheme="minorHAnsi" w:cstheme="minorHAnsi"/>
          <w:i/>
          <w:iCs/>
        </w:rPr>
        <w:t xml:space="preserve">hurts another individual or group either </w:t>
      </w:r>
      <w:r w:rsidRPr="008F4939">
        <w:rPr>
          <w:rFonts w:asciiTheme="minorHAnsi" w:hAnsiTheme="minorHAnsi" w:cstheme="minorHAnsi"/>
          <w:b/>
          <w:bCs/>
          <w:i/>
          <w:iCs/>
        </w:rPr>
        <w:t xml:space="preserve">physically </w:t>
      </w:r>
      <w:r w:rsidRPr="008F4939">
        <w:rPr>
          <w:rFonts w:asciiTheme="minorHAnsi" w:hAnsiTheme="minorHAnsi" w:cstheme="minorHAnsi"/>
          <w:i/>
          <w:iCs/>
        </w:rPr>
        <w:t xml:space="preserve">or </w:t>
      </w:r>
      <w:r w:rsidRPr="008F4939">
        <w:rPr>
          <w:rFonts w:asciiTheme="minorHAnsi" w:hAnsiTheme="minorHAnsi" w:cstheme="minorHAnsi"/>
          <w:b/>
          <w:bCs/>
          <w:i/>
          <w:iCs/>
        </w:rPr>
        <w:t>emotionally</w:t>
      </w:r>
      <w:r w:rsidRPr="008F4939">
        <w:rPr>
          <w:rFonts w:asciiTheme="minorHAnsi" w:hAnsiTheme="minorHAnsi" w:cstheme="minorHAnsi"/>
          <w:i/>
          <w:iCs/>
        </w:rPr>
        <w:t>’.</w:t>
      </w:r>
    </w:p>
    <w:p w:rsidR="00C673EF" w:rsidRPr="008F4939" w:rsidRDefault="00C673EF" w:rsidP="00C673EF">
      <w:pPr>
        <w:pStyle w:val="Default"/>
        <w:rPr>
          <w:rFonts w:asciiTheme="minorHAnsi" w:hAnsiTheme="minorHAnsi" w:cstheme="minorHAnsi"/>
        </w:rPr>
      </w:pPr>
      <w:r w:rsidRPr="008F4939">
        <w:rPr>
          <w:rFonts w:asciiTheme="minorHAnsi" w:hAnsiTheme="minorHAnsi" w:cstheme="minorHAnsi"/>
          <w:i/>
          <w:iCs/>
        </w:rPr>
        <w:t xml:space="preserve"> </w:t>
      </w:r>
    </w:p>
    <w:p w:rsidR="00C673EF" w:rsidRPr="008F4939" w:rsidRDefault="00C673EF" w:rsidP="00C673EF">
      <w:pPr>
        <w:pStyle w:val="Default"/>
        <w:rPr>
          <w:rFonts w:asciiTheme="minorHAnsi" w:hAnsiTheme="minorHAnsi" w:cstheme="minorHAnsi"/>
        </w:rPr>
      </w:pPr>
      <w:r w:rsidRPr="008F4939">
        <w:rPr>
          <w:rFonts w:asciiTheme="minorHAnsi" w:hAnsiTheme="minorHAnsi" w:cstheme="minorHAnsi"/>
        </w:rPr>
        <w:t xml:space="preserve">Bullying may occur because: </w:t>
      </w:r>
    </w:p>
    <w:p w:rsidR="00C673EF" w:rsidRPr="008F4939" w:rsidRDefault="00C673EF" w:rsidP="006A1430">
      <w:pPr>
        <w:pStyle w:val="Default"/>
        <w:numPr>
          <w:ilvl w:val="0"/>
          <w:numId w:val="26"/>
        </w:numPr>
        <w:spacing w:after="80"/>
        <w:rPr>
          <w:rFonts w:asciiTheme="minorHAnsi" w:hAnsiTheme="minorHAnsi" w:cstheme="minorHAnsi"/>
        </w:rPr>
      </w:pPr>
      <w:r w:rsidRPr="008F4939">
        <w:rPr>
          <w:rFonts w:asciiTheme="minorHAnsi" w:hAnsiTheme="minorHAnsi" w:cstheme="minorHAnsi"/>
        </w:rPr>
        <w:t xml:space="preserve">A person or group of people are of a particular race, religion or have a particular culture </w:t>
      </w:r>
    </w:p>
    <w:p w:rsidR="00C673EF" w:rsidRPr="008F4939" w:rsidRDefault="00C673EF" w:rsidP="006A1430">
      <w:pPr>
        <w:pStyle w:val="Default"/>
        <w:numPr>
          <w:ilvl w:val="0"/>
          <w:numId w:val="26"/>
        </w:numPr>
        <w:spacing w:after="80"/>
        <w:rPr>
          <w:rFonts w:asciiTheme="minorHAnsi" w:hAnsiTheme="minorHAnsi" w:cstheme="minorHAnsi"/>
        </w:rPr>
      </w:pPr>
      <w:r w:rsidRPr="008F4939">
        <w:rPr>
          <w:rFonts w:asciiTheme="minorHAnsi" w:hAnsiTheme="minorHAnsi" w:cstheme="minorHAnsi"/>
        </w:rPr>
        <w:t xml:space="preserve">A person or group of people has a special educational need, disability or health or mental health condition </w:t>
      </w:r>
    </w:p>
    <w:p w:rsidR="00C673EF" w:rsidRPr="008F4939" w:rsidRDefault="00C673EF" w:rsidP="006A1430">
      <w:pPr>
        <w:pStyle w:val="Default"/>
        <w:numPr>
          <w:ilvl w:val="0"/>
          <w:numId w:val="26"/>
        </w:numPr>
        <w:spacing w:after="80"/>
        <w:rPr>
          <w:rFonts w:asciiTheme="minorHAnsi" w:hAnsiTheme="minorHAnsi" w:cstheme="minorHAnsi"/>
        </w:rPr>
      </w:pPr>
      <w:r w:rsidRPr="008F4939">
        <w:rPr>
          <w:rFonts w:asciiTheme="minorHAnsi" w:hAnsiTheme="minorHAnsi" w:cstheme="minorHAnsi"/>
        </w:rPr>
        <w:t xml:space="preserve">A person or group has a certain appearance </w:t>
      </w:r>
    </w:p>
    <w:p w:rsidR="00C673EF" w:rsidRPr="008F4939" w:rsidRDefault="00C673EF" w:rsidP="006A1430">
      <w:pPr>
        <w:pStyle w:val="Default"/>
        <w:numPr>
          <w:ilvl w:val="0"/>
          <w:numId w:val="26"/>
        </w:numPr>
        <w:spacing w:after="80"/>
        <w:rPr>
          <w:rFonts w:asciiTheme="minorHAnsi" w:hAnsiTheme="minorHAnsi" w:cstheme="minorHAnsi"/>
        </w:rPr>
      </w:pPr>
      <w:r w:rsidRPr="008F4939">
        <w:rPr>
          <w:rFonts w:asciiTheme="minorHAnsi" w:hAnsiTheme="minorHAnsi" w:cstheme="minorHAnsi"/>
        </w:rPr>
        <w:t xml:space="preserve">A person or group has a particular sexual orientation or identity </w:t>
      </w:r>
    </w:p>
    <w:p w:rsidR="00C673EF" w:rsidRPr="008F4939" w:rsidRDefault="00C673EF" w:rsidP="006A1430">
      <w:pPr>
        <w:pStyle w:val="Default"/>
        <w:numPr>
          <w:ilvl w:val="0"/>
          <w:numId w:val="26"/>
        </w:numPr>
        <w:spacing w:after="80"/>
        <w:rPr>
          <w:rFonts w:asciiTheme="minorHAnsi" w:hAnsiTheme="minorHAnsi" w:cstheme="minorHAnsi"/>
        </w:rPr>
      </w:pPr>
      <w:r w:rsidRPr="008F4939">
        <w:rPr>
          <w:rFonts w:asciiTheme="minorHAnsi" w:hAnsiTheme="minorHAnsi" w:cstheme="minorHAnsi"/>
        </w:rPr>
        <w:t xml:space="preserve">A person or group of people has a particular set of home circumstances (for example if they are Looked After or are from a more or less affluent background) </w:t>
      </w:r>
    </w:p>
    <w:p w:rsidR="00C673EF" w:rsidRPr="008F4939" w:rsidRDefault="00C673EF" w:rsidP="006A1430">
      <w:pPr>
        <w:pStyle w:val="Default"/>
        <w:numPr>
          <w:ilvl w:val="0"/>
          <w:numId w:val="26"/>
        </w:numPr>
        <w:rPr>
          <w:rFonts w:asciiTheme="minorHAnsi" w:hAnsiTheme="minorHAnsi" w:cstheme="minorHAnsi"/>
        </w:rPr>
      </w:pPr>
      <w:r w:rsidRPr="008F4939">
        <w:rPr>
          <w:rFonts w:asciiTheme="minorHAnsi" w:hAnsiTheme="minorHAnsi" w:cstheme="minorHAnsi"/>
          <w:b/>
          <w:bCs/>
        </w:rPr>
        <w:t xml:space="preserve">OR </w:t>
      </w:r>
      <w:r w:rsidRPr="008F4939">
        <w:rPr>
          <w:rFonts w:asciiTheme="minorHAnsi" w:hAnsiTheme="minorHAnsi" w:cstheme="minorHAnsi"/>
        </w:rPr>
        <w:t xml:space="preserve">simply because a person or group of people have taken a dislike to somebody for no particular reason at all and/or may be holding a grudge </w:t>
      </w:r>
    </w:p>
    <w:p w:rsidR="00C673EF" w:rsidRPr="008F4939" w:rsidRDefault="00C673EF" w:rsidP="00C673EF">
      <w:pPr>
        <w:pStyle w:val="Default"/>
        <w:rPr>
          <w:rFonts w:asciiTheme="minorHAnsi" w:hAnsiTheme="minorHAnsi" w:cstheme="minorHAnsi"/>
        </w:rPr>
      </w:pPr>
    </w:p>
    <w:p w:rsidR="00C673EF" w:rsidRPr="008F4939" w:rsidRDefault="00C673EF" w:rsidP="00C673EF">
      <w:pPr>
        <w:pStyle w:val="Default"/>
        <w:rPr>
          <w:rFonts w:asciiTheme="minorHAnsi" w:hAnsiTheme="minorHAnsi" w:cstheme="minorHAnsi"/>
        </w:rPr>
      </w:pPr>
      <w:r w:rsidRPr="008F4939">
        <w:rPr>
          <w:rFonts w:asciiTheme="minorHAnsi" w:hAnsiTheme="minorHAnsi" w:cstheme="minorHAnsi"/>
          <w:b/>
          <w:bCs/>
        </w:rPr>
        <w:t xml:space="preserve">Whatever the reason for bullying, it will not be tolerated at Kirkby High School. </w:t>
      </w:r>
    </w:p>
    <w:p w:rsidR="00C673EF" w:rsidRPr="008F4939" w:rsidRDefault="00C673EF" w:rsidP="00C673EF">
      <w:pPr>
        <w:pStyle w:val="Default"/>
        <w:rPr>
          <w:rFonts w:asciiTheme="minorHAnsi" w:hAnsiTheme="minorHAnsi" w:cstheme="minorHAnsi"/>
        </w:rPr>
      </w:pPr>
      <w:r w:rsidRPr="008F4939">
        <w:rPr>
          <w:rFonts w:asciiTheme="minorHAnsi" w:hAnsiTheme="minorHAnsi" w:cstheme="minorHAnsi"/>
        </w:rPr>
        <w:t>The act of bullying may include</w:t>
      </w:r>
      <w:r w:rsidR="002E4EAF">
        <w:rPr>
          <w:rFonts w:asciiTheme="minorHAnsi" w:hAnsiTheme="minorHAnsi" w:cstheme="minorHAnsi"/>
        </w:rPr>
        <w:t xml:space="preserve"> but is not limited to</w:t>
      </w:r>
      <w:r w:rsidRPr="008F4939">
        <w:rPr>
          <w:rFonts w:asciiTheme="minorHAnsi" w:hAnsiTheme="minorHAnsi" w:cstheme="minorHAnsi"/>
        </w:rPr>
        <w:t xml:space="preserve">: </w:t>
      </w:r>
    </w:p>
    <w:p w:rsidR="00C673EF" w:rsidRPr="008F4939" w:rsidRDefault="002E4EAF" w:rsidP="006A1430">
      <w:pPr>
        <w:pStyle w:val="Default"/>
        <w:numPr>
          <w:ilvl w:val="0"/>
          <w:numId w:val="26"/>
        </w:numPr>
        <w:spacing w:after="80"/>
        <w:rPr>
          <w:rFonts w:asciiTheme="minorHAnsi" w:hAnsiTheme="minorHAnsi" w:cstheme="minorHAnsi"/>
        </w:rPr>
      </w:pPr>
      <w:r>
        <w:rPr>
          <w:rFonts w:asciiTheme="minorHAnsi" w:hAnsiTheme="minorHAnsi" w:cstheme="minorHAnsi"/>
        </w:rPr>
        <w:t>Physical – Pushing, hi</w:t>
      </w:r>
      <w:r w:rsidR="00CA5DAE">
        <w:rPr>
          <w:rFonts w:asciiTheme="minorHAnsi" w:hAnsiTheme="minorHAnsi" w:cstheme="minorHAnsi"/>
        </w:rPr>
        <w:t>t</w:t>
      </w:r>
      <w:r>
        <w:rPr>
          <w:rFonts w:asciiTheme="minorHAnsi" w:hAnsiTheme="minorHAnsi" w:cstheme="minorHAnsi"/>
        </w:rPr>
        <w:t>ting, tripping up and kicking.</w:t>
      </w:r>
      <w:r w:rsidR="00C673EF" w:rsidRPr="008F4939">
        <w:rPr>
          <w:rFonts w:asciiTheme="minorHAnsi" w:hAnsiTheme="minorHAnsi" w:cstheme="minorHAnsi"/>
        </w:rPr>
        <w:t xml:space="preserve"> </w:t>
      </w:r>
    </w:p>
    <w:p w:rsidR="00C673EF" w:rsidRPr="008F4939" w:rsidRDefault="002E4EAF" w:rsidP="006A1430">
      <w:pPr>
        <w:pStyle w:val="Default"/>
        <w:numPr>
          <w:ilvl w:val="0"/>
          <w:numId w:val="26"/>
        </w:numPr>
        <w:spacing w:after="80"/>
        <w:rPr>
          <w:rFonts w:asciiTheme="minorHAnsi" w:hAnsiTheme="minorHAnsi" w:cstheme="minorHAnsi"/>
        </w:rPr>
      </w:pPr>
      <w:r>
        <w:rPr>
          <w:rFonts w:asciiTheme="minorHAnsi" w:hAnsiTheme="minorHAnsi" w:cstheme="minorHAnsi"/>
        </w:rPr>
        <w:t>Emotional – Humiliating someone, name ca</w:t>
      </w:r>
      <w:r w:rsidR="00CA5DAE">
        <w:rPr>
          <w:rFonts w:asciiTheme="minorHAnsi" w:hAnsiTheme="minorHAnsi" w:cstheme="minorHAnsi"/>
        </w:rPr>
        <w:t>l</w:t>
      </w:r>
      <w:r>
        <w:rPr>
          <w:rFonts w:asciiTheme="minorHAnsi" w:hAnsiTheme="minorHAnsi" w:cstheme="minorHAnsi"/>
        </w:rPr>
        <w:t>ling, using insulting names or comments.</w:t>
      </w:r>
      <w:r w:rsidR="00C673EF" w:rsidRPr="008F4939">
        <w:rPr>
          <w:rFonts w:asciiTheme="minorHAnsi" w:hAnsiTheme="minorHAnsi" w:cstheme="minorHAnsi"/>
        </w:rPr>
        <w:t xml:space="preserve"> </w:t>
      </w:r>
    </w:p>
    <w:p w:rsidR="00C673EF" w:rsidRPr="008F4939" w:rsidRDefault="002E4EAF" w:rsidP="006A1430">
      <w:pPr>
        <w:pStyle w:val="Default"/>
        <w:numPr>
          <w:ilvl w:val="0"/>
          <w:numId w:val="26"/>
        </w:numPr>
        <w:spacing w:after="80"/>
        <w:rPr>
          <w:rFonts w:asciiTheme="minorHAnsi" w:hAnsiTheme="minorHAnsi" w:cstheme="minorHAnsi"/>
        </w:rPr>
      </w:pPr>
      <w:r>
        <w:rPr>
          <w:rFonts w:asciiTheme="minorHAnsi" w:hAnsiTheme="minorHAnsi" w:cstheme="minorHAnsi"/>
        </w:rPr>
        <w:t>Driven by prejudice – Homophobia, racism or victimising those who have special needs or disabilities. This could also include picking on so</w:t>
      </w:r>
      <w:r w:rsidR="00CA5DAE">
        <w:rPr>
          <w:rFonts w:asciiTheme="minorHAnsi" w:hAnsiTheme="minorHAnsi" w:cstheme="minorHAnsi"/>
        </w:rPr>
        <w:t>m</w:t>
      </w:r>
      <w:r>
        <w:rPr>
          <w:rFonts w:asciiTheme="minorHAnsi" w:hAnsiTheme="minorHAnsi" w:cstheme="minorHAnsi"/>
        </w:rPr>
        <w:t>eone who is cared for away from home or a student who cares for a</w:t>
      </w:r>
      <w:r w:rsidR="00CA5DAE">
        <w:rPr>
          <w:rFonts w:asciiTheme="minorHAnsi" w:hAnsiTheme="minorHAnsi" w:cstheme="minorHAnsi"/>
        </w:rPr>
        <w:t xml:space="preserve"> s</w:t>
      </w:r>
      <w:r>
        <w:rPr>
          <w:rFonts w:asciiTheme="minorHAnsi" w:hAnsiTheme="minorHAnsi" w:cstheme="minorHAnsi"/>
        </w:rPr>
        <w:t>ick relative.</w:t>
      </w:r>
    </w:p>
    <w:p w:rsidR="00C673EF" w:rsidRPr="008F4939" w:rsidRDefault="002E4EAF" w:rsidP="006A1430">
      <w:pPr>
        <w:pStyle w:val="Default"/>
        <w:numPr>
          <w:ilvl w:val="0"/>
          <w:numId w:val="26"/>
        </w:numPr>
        <w:spacing w:after="80"/>
        <w:rPr>
          <w:rFonts w:asciiTheme="minorHAnsi" w:hAnsiTheme="minorHAnsi" w:cstheme="minorHAnsi"/>
        </w:rPr>
      </w:pPr>
      <w:r>
        <w:rPr>
          <w:rFonts w:asciiTheme="minorHAnsi" w:hAnsiTheme="minorHAnsi" w:cstheme="minorHAnsi"/>
        </w:rPr>
        <w:t>Indirect – Spreading rumours whether true or not.</w:t>
      </w:r>
    </w:p>
    <w:p w:rsidR="002E4EAF" w:rsidRDefault="002E4EAF" w:rsidP="006A1430">
      <w:pPr>
        <w:pStyle w:val="Default"/>
        <w:numPr>
          <w:ilvl w:val="0"/>
          <w:numId w:val="26"/>
        </w:numPr>
        <w:spacing w:after="80"/>
        <w:rPr>
          <w:rFonts w:asciiTheme="minorHAnsi" w:hAnsiTheme="minorHAnsi" w:cstheme="minorHAnsi"/>
        </w:rPr>
      </w:pPr>
      <w:r>
        <w:rPr>
          <w:rFonts w:asciiTheme="minorHAnsi" w:hAnsiTheme="minorHAnsi" w:cstheme="minorHAnsi"/>
        </w:rPr>
        <w:t>Cyber-bullying – Any form of bullying using a mob</w:t>
      </w:r>
      <w:r w:rsidR="00CA5DAE">
        <w:rPr>
          <w:rFonts w:asciiTheme="minorHAnsi" w:hAnsiTheme="minorHAnsi" w:cstheme="minorHAnsi"/>
        </w:rPr>
        <w:t>ile phone or the internet, chat</w:t>
      </w:r>
      <w:r>
        <w:rPr>
          <w:rFonts w:asciiTheme="minorHAnsi" w:hAnsiTheme="minorHAnsi" w:cstheme="minorHAnsi"/>
        </w:rPr>
        <w:t xml:space="preserve"> rooms, social networking sites, instant messaging and email.</w:t>
      </w:r>
    </w:p>
    <w:p w:rsidR="00C673EF" w:rsidRPr="008F4939" w:rsidRDefault="00C673EF" w:rsidP="002E4EAF">
      <w:pPr>
        <w:pStyle w:val="Default"/>
        <w:spacing w:after="80"/>
        <w:rPr>
          <w:rFonts w:asciiTheme="minorHAnsi" w:hAnsiTheme="minorHAnsi" w:cstheme="minorHAnsi"/>
        </w:rPr>
      </w:pPr>
      <w:r w:rsidRPr="008F4939">
        <w:rPr>
          <w:rFonts w:asciiTheme="minorHAnsi" w:hAnsiTheme="minorHAnsi" w:cstheme="minorHAnsi"/>
        </w:rPr>
        <w:t xml:space="preserve">Repeatedly intentionally (but quietly) wearing somebody down on purpose. This could be done in a very subtle way so that others do not notice that it is happening. This type of bullying is often very hard to detect and therefore it is important that all members of the </w:t>
      </w:r>
      <w:r w:rsidRPr="008F4939">
        <w:rPr>
          <w:rFonts w:asciiTheme="minorHAnsi" w:hAnsiTheme="minorHAnsi" w:cstheme="minorHAnsi"/>
        </w:rPr>
        <w:lastRenderedPageBreak/>
        <w:t xml:space="preserve">school community remain vigilant. In addition, some students may </w:t>
      </w:r>
      <w:r w:rsidRPr="008F4939">
        <w:rPr>
          <w:rFonts w:asciiTheme="minorHAnsi" w:hAnsiTheme="minorHAnsi" w:cstheme="minorHAnsi"/>
          <w:color w:val="auto"/>
        </w:rPr>
        <w:t xml:space="preserve">be unaware that they are being bullied but just because they do not realise, it does not mean that it should continue. </w:t>
      </w:r>
    </w:p>
    <w:p w:rsidR="00C673EF" w:rsidRPr="008F4939" w:rsidRDefault="00C673EF" w:rsidP="00C673EF">
      <w:pPr>
        <w:pStyle w:val="Default"/>
        <w:rPr>
          <w:rFonts w:asciiTheme="minorHAnsi" w:hAnsiTheme="minorHAnsi" w:cstheme="minorHAnsi"/>
          <w:color w:val="auto"/>
        </w:rPr>
      </w:pPr>
    </w:p>
    <w:p w:rsidR="00C673EF" w:rsidRPr="008F4939" w:rsidRDefault="00C673EF" w:rsidP="00C673EF">
      <w:pPr>
        <w:pStyle w:val="Default"/>
        <w:rPr>
          <w:rFonts w:asciiTheme="minorHAnsi" w:hAnsiTheme="minorHAnsi" w:cstheme="minorHAnsi"/>
          <w:color w:val="auto"/>
        </w:rPr>
      </w:pPr>
      <w:r w:rsidRPr="008F4939">
        <w:rPr>
          <w:rFonts w:asciiTheme="minorHAnsi" w:hAnsiTheme="minorHAnsi" w:cstheme="minorHAnsi"/>
          <w:color w:val="auto"/>
        </w:rPr>
        <w:t xml:space="preserve">Some children may be extremely good at covering up that they are being bullied, but there are often some more noticeable signs such as: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Changes in eating habits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Disrupted sleeping pattern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Performance at school dwindles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Decreased self esteem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Sudden loss of friends or changes in friendship group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Being withdrawn or argumentative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Unexplained injuries </w:t>
      </w:r>
    </w:p>
    <w:p w:rsidR="00C673EF" w:rsidRPr="008F4939" w:rsidRDefault="00C673EF" w:rsidP="006A1430">
      <w:pPr>
        <w:pStyle w:val="Default"/>
        <w:numPr>
          <w:ilvl w:val="0"/>
          <w:numId w:val="26"/>
        </w:numPr>
        <w:spacing w:after="80"/>
        <w:rPr>
          <w:rFonts w:asciiTheme="minorHAnsi" w:hAnsiTheme="minorHAnsi" w:cstheme="minorHAnsi"/>
          <w:color w:val="auto"/>
        </w:rPr>
      </w:pPr>
      <w:r w:rsidRPr="008F4939">
        <w:rPr>
          <w:rFonts w:asciiTheme="minorHAnsi" w:hAnsiTheme="minorHAnsi" w:cstheme="minorHAnsi"/>
          <w:color w:val="auto"/>
        </w:rPr>
        <w:t xml:space="preserve">Someone saying that they feel ‘ill’ more often than usual – more headaches and stomach aches </w:t>
      </w:r>
    </w:p>
    <w:p w:rsidR="00C673EF" w:rsidRPr="008F4939" w:rsidRDefault="00CA5DAE" w:rsidP="006A1430">
      <w:pPr>
        <w:pStyle w:val="Default"/>
        <w:numPr>
          <w:ilvl w:val="0"/>
          <w:numId w:val="26"/>
        </w:numPr>
        <w:rPr>
          <w:rFonts w:asciiTheme="minorHAnsi" w:hAnsiTheme="minorHAnsi" w:cstheme="minorHAnsi"/>
          <w:color w:val="auto"/>
        </w:rPr>
      </w:pPr>
      <w:r w:rsidRPr="008F4939">
        <w:rPr>
          <w:rFonts w:asciiTheme="minorHAnsi" w:hAnsiTheme="minorHAnsi" w:cstheme="minorHAnsi"/>
          <w:color w:val="auto"/>
        </w:rPr>
        <w:t>Self-destructive</w:t>
      </w:r>
      <w:r w:rsidR="00C673EF" w:rsidRPr="008F4939">
        <w:rPr>
          <w:rFonts w:asciiTheme="minorHAnsi" w:hAnsiTheme="minorHAnsi" w:cstheme="minorHAnsi"/>
          <w:color w:val="auto"/>
        </w:rPr>
        <w:t xml:space="preserve"> behaviours such as self-harm, talking about suicide or running away from home </w:t>
      </w:r>
    </w:p>
    <w:p w:rsidR="00C673EF" w:rsidRPr="008F4939" w:rsidRDefault="00C673EF" w:rsidP="00C673EF">
      <w:pPr>
        <w:pStyle w:val="Default"/>
        <w:rPr>
          <w:rFonts w:asciiTheme="minorHAnsi" w:hAnsiTheme="minorHAnsi" w:cstheme="minorHAnsi"/>
          <w:color w:val="auto"/>
        </w:rPr>
      </w:pPr>
    </w:p>
    <w:p w:rsidR="00C673EF" w:rsidRPr="008F4939" w:rsidRDefault="00C673EF" w:rsidP="00C673EF">
      <w:pPr>
        <w:pStyle w:val="Default"/>
        <w:rPr>
          <w:rFonts w:asciiTheme="minorHAnsi" w:hAnsiTheme="minorHAnsi" w:cstheme="minorHAnsi"/>
          <w:color w:val="auto"/>
        </w:rPr>
      </w:pPr>
      <w:r w:rsidRPr="008F4939">
        <w:rPr>
          <w:rFonts w:asciiTheme="minorHAnsi" w:hAnsiTheme="minorHAnsi" w:cstheme="minorHAnsi"/>
          <w:b/>
          <w:bCs/>
          <w:color w:val="auto"/>
        </w:rPr>
        <w:t xml:space="preserve">Advice for students </w:t>
      </w:r>
    </w:p>
    <w:p w:rsidR="00C673EF" w:rsidRPr="008F4939" w:rsidRDefault="00C673EF" w:rsidP="00C673EF">
      <w:pPr>
        <w:pStyle w:val="Default"/>
        <w:rPr>
          <w:rFonts w:asciiTheme="minorHAnsi" w:hAnsiTheme="minorHAnsi" w:cstheme="minorHAnsi"/>
          <w:color w:val="auto"/>
        </w:rPr>
      </w:pPr>
      <w:r w:rsidRPr="008F4939">
        <w:rPr>
          <w:rFonts w:asciiTheme="minorHAnsi" w:hAnsiTheme="minorHAnsi" w:cstheme="minorHAnsi"/>
          <w:color w:val="auto"/>
        </w:rPr>
        <w:t xml:space="preserve">What to do if you suspect that bullying is occurring or if you are being bullied: </w:t>
      </w:r>
    </w:p>
    <w:p w:rsidR="00C673EF" w:rsidRPr="008F4939" w:rsidRDefault="00C673EF" w:rsidP="00AD5FAD">
      <w:pPr>
        <w:pStyle w:val="Default"/>
        <w:numPr>
          <w:ilvl w:val="0"/>
          <w:numId w:val="20"/>
        </w:numPr>
        <w:spacing w:after="80"/>
        <w:rPr>
          <w:rFonts w:asciiTheme="minorHAnsi" w:hAnsiTheme="minorHAnsi" w:cstheme="minorHAnsi"/>
          <w:color w:val="auto"/>
        </w:rPr>
      </w:pPr>
      <w:r w:rsidRPr="008F4939">
        <w:rPr>
          <w:rFonts w:asciiTheme="minorHAnsi" w:hAnsiTheme="minorHAnsi" w:cstheme="minorHAnsi"/>
          <w:color w:val="auto"/>
        </w:rPr>
        <w:t xml:space="preserve">If in doubt, report it straight away. </w:t>
      </w:r>
    </w:p>
    <w:p w:rsidR="00C673EF" w:rsidRPr="008F4939" w:rsidRDefault="00C673EF" w:rsidP="00AD5FAD">
      <w:pPr>
        <w:pStyle w:val="Default"/>
        <w:numPr>
          <w:ilvl w:val="0"/>
          <w:numId w:val="20"/>
        </w:numPr>
        <w:spacing w:after="80"/>
        <w:rPr>
          <w:rFonts w:asciiTheme="minorHAnsi" w:hAnsiTheme="minorHAnsi" w:cstheme="minorHAnsi"/>
          <w:color w:val="auto"/>
        </w:rPr>
      </w:pPr>
      <w:r w:rsidRPr="008F4939">
        <w:rPr>
          <w:rFonts w:asciiTheme="minorHAnsi" w:hAnsiTheme="minorHAnsi" w:cstheme="minorHAnsi"/>
          <w:color w:val="auto"/>
        </w:rPr>
        <w:t xml:space="preserve">Don’t suffer in silence if you feel that you are being bullied - please report the issue to an adult or friend. If staff are unaware of an issue, they will find it difficult to help. </w:t>
      </w:r>
    </w:p>
    <w:p w:rsidR="00C673EF" w:rsidRPr="008F4939" w:rsidRDefault="00C673EF" w:rsidP="00AD5FAD">
      <w:pPr>
        <w:pStyle w:val="Default"/>
        <w:numPr>
          <w:ilvl w:val="0"/>
          <w:numId w:val="20"/>
        </w:numPr>
        <w:spacing w:after="80"/>
        <w:rPr>
          <w:rFonts w:asciiTheme="minorHAnsi" w:hAnsiTheme="minorHAnsi" w:cstheme="minorHAnsi"/>
          <w:color w:val="auto"/>
        </w:rPr>
      </w:pPr>
      <w:r w:rsidRPr="008F4939">
        <w:rPr>
          <w:rFonts w:asciiTheme="minorHAnsi" w:hAnsiTheme="minorHAnsi" w:cstheme="minorHAnsi"/>
          <w:color w:val="auto"/>
        </w:rPr>
        <w:t>You may feel more comfortable speaking to another stu</w:t>
      </w:r>
      <w:r w:rsidR="00632C53" w:rsidRPr="008F4939">
        <w:rPr>
          <w:rFonts w:asciiTheme="minorHAnsi" w:hAnsiTheme="minorHAnsi" w:cstheme="minorHAnsi"/>
          <w:color w:val="auto"/>
        </w:rPr>
        <w:t>dent such as one of the school councillors</w:t>
      </w:r>
      <w:r w:rsidRPr="008F4939">
        <w:rPr>
          <w:rFonts w:asciiTheme="minorHAnsi" w:hAnsiTheme="minorHAnsi" w:cstheme="minorHAnsi"/>
          <w:color w:val="auto"/>
        </w:rPr>
        <w:t xml:space="preserve">. </w:t>
      </w:r>
    </w:p>
    <w:p w:rsidR="00C673EF" w:rsidRPr="008F4939" w:rsidRDefault="00C673EF" w:rsidP="00AD5FAD">
      <w:pPr>
        <w:pStyle w:val="Default"/>
        <w:numPr>
          <w:ilvl w:val="0"/>
          <w:numId w:val="20"/>
        </w:numPr>
        <w:spacing w:after="80"/>
        <w:rPr>
          <w:rFonts w:asciiTheme="minorHAnsi" w:hAnsiTheme="minorHAnsi" w:cstheme="minorHAnsi"/>
          <w:color w:val="auto"/>
        </w:rPr>
      </w:pPr>
      <w:r w:rsidRPr="008F4939">
        <w:rPr>
          <w:rFonts w:asciiTheme="minorHAnsi" w:hAnsiTheme="minorHAnsi" w:cstheme="minorHAnsi"/>
          <w:color w:val="auto"/>
        </w:rPr>
        <w:t xml:space="preserve">Tell someone, even if you don't think it will help. Just talking about a situation can help put it in perspective. You could talk to a friend; a parent; or a trusted teacher who you know will take what you're saying seriously. </w:t>
      </w:r>
    </w:p>
    <w:p w:rsidR="00C673EF" w:rsidRPr="008F4939" w:rsidRDefault="00C673EF" w:rsidP="00AD5FAD">
      <w:pPr>
        <w:pStyle w:val="Default"/>
        <w:numPr>
          <w:ilvl w:val="0"/>
          <w:numId w:val="20"/>
        </w:numPr>
        <w:spacing w:after="80"/>
        <w:rPr>
          <w:rFonts w:asciiTheme="minorHAnsi" w:hAnsiTheme="minorHAnsi" w:cstheme="minorHAnsi"/>
          <w:color w:val="auto"/>
        </w:rPr>
      </w:pPr>
      <w:r w:rsidRPr="008F4939">
        <w:rPr>
          <w:rFonts w:asciiTheme="minorHAnsi" w:hAnsiTheme="minorHAnsi" w:cstheme="minorHAnsi"/>
          <w:color w:val="auto"/>
        </w:rPr>
        <w:t xml:space="preserve">Keep a record of incidents </w:t>
      </w:r>
    </w:p>
    <w:p w:rsidR="00C673EF" w:rsidRPr="008F4939" w:rsidRDefault="00C673EF" w:rsidP="00AD5FAD">
      <w:pPr>
        <w:pStyle w:val="Default"/>
        <w:numPr>
          <w:ilvl w:val="0"/>
          <w:numId w:val="20"/>
        </w:numPr>
        <w:spacing w:after="80"/>
        <w:rPr>
          <w:rFonts w:asciiTheme="minorHAnsi" w:hAnsiTheme="minorHAnsi" w:cstheme="minorHAnsi"/>
          <w:color w:val="auto"/>
        </w:rPr>
      </w:pPr>
      <w:r w:rsidRPr="008F4939">
        <w:rPr>
          <w:rFonts w:asciiTheme="minorHAnsi" w:hAnsiTheme="minorHAnsi" w:cstheme="minorHAnsi"/>
          <w:color w:val="auto"/>
        </w:rPr>
        <w:t xml:space="preserve">Call the </w:t>
      </w:r>
      <w:proofErr w:type="spellStart"/>
      <w:r w:rsidRPr="008F4939">
        <w:rPr>
          <w:rFonts w:asciiTheme="minorHAnsi" w:hAnsiTheme="minorHAnsi" w:cstheme="minorHAnsi"/>
          <w:color w:val="auto"/>
        </w:rPr>
        <w:t>Childline</w:t>
      </w:r>
      <w:proofErr w:type="spellEnd"/>
      <w:r w:rsidRPr="008F4939">
        <w:rPr>
          <w:rFonts w:asciiTheme="minorHAnsi" w:hAnsiTheme="minorHAnsi" w:cstheme="minorHAnsi"/>
          <w:color w:val="auto"/>
        </w:rPr>
        <w:t xml:space="preserve"> (0800 1111). </w:t>
      </w:r>
    </w:p>
    <w:p w:rsidR="00AD5FAD" w:rsidRDefault="00C673EF" w:rsidP="00AD5FAD">
      <w:pPr>
        <w:pStyle w:val="Default"/>
        <w:numPr>
          <w:ilvl w:val="0"/>
          <w:numId w:val="20"/>
        </w:numPr>
        <w:rPr>
          <w:rFonts w:asciiTheme="minorHAnsi" w:hAnsiTheme="minorHAnsi" w:cstheme="minorHAnsi"/>
          <w:color w:val="auto"/>
        </w:rPr>
      </w:pPr>
      <w:r w:rsidRPr="008F4939">
        <w:rPr>
          <w:rFonts w:asciiTheme="minorHAnsi" w:hAnsiTheme="minorHAnsi" w:cstheme="minorHAnsi"/>
          <w:color w:val="auto"/>
        </w:rPr>
        <w:t xml:space="preserve">If the bullying is taking place online via a website, </w:t>
      </w:r>
      <w:r w:rsidR="00AD5FAD">
        <w:rPr>
          <w:rFonts w:asciiTheme="minorHAnsi" w:hAnsiTheme="minorHAnsi" w:cstheme="minorHAnsi"/>
          <w:color w:val="auto"/>
        </w:rPr>
        <w:t>click the ‘report abuse’ option.</w:t>
      </w:r>
    </w:p>
    <w:p w:rsidR="00AD5FAD" w:rsidRPr="008F4939" w:rsidRDefault="00AD5FAD" w:rsidP="00AD5FAD">
      <w:pPr>
        <w:pStyle w:val="Default"/>
        <w:numPr>
          <w:ilvl w:val="0"/>
          <w:numId w:val="19"/>
        </w:numPr>
        <w:rPr>
          <w:rFonts w:asciiTheme="minorHAnsi" w:hAnsiTheme="minorHAnsi" w:cstheme="minorHAnsi"/>
          <w:color w:val="auto"/>
        </w:rPr>
      </w:pPr>
      <w:r w:rsidRPr="008F4939">
        <w:rPr>
          <w:rFonts w:asciiTheme="minorHAnsi" w:hAnsiTheme="minorHAnsi" w:cstheme="minorHAnsi"/>
          <w:color w:val="auto"/>
        </w:rPr>
        <w:t xml:space="preserve">Pretend to agree 'yep, that's what I'm like alright'. </w:t>
      </w:r>
    </w:p>
    <w:p w:rsidR="00AD5FAD" w:rsidRPr="008F4939" w:rsidRDefault="00AD5FAD" w:rsidP="00AD5FAD">
      <w:pPr>
        <w:pStyle w:val="Default"/>
        <w:numPr>
          <w:ilvl w:val="0"/>
          <w:numId w:val="20"/>
        </w:numPr>
        <w:spacing w:after="82"/>
        <w:rPr>
          <w:rFonts w:asciiTheme="minorHAnsi" w:hAnsiTheme="minorHAnsi" w:cstheme="minorHAnsi"/>
          <w:color w:val="auto"/>
        </w:rPr>
      </w:pPr>
      <w:r w:rsidRPr="008F4939">
        <w:rPr>
          <w:rFonts w:asciiTheme="minorHAnsi" w:hAnsiTheme="minorHAnsi" w:cstheme="minorHAnsi"/>
          <w:color w:val="auto"/>
        </w:rPr>
        <w:t xml:space="preserve">Look around for other friendship groups in or out of school </w:t>
      </w:r>
    </w:p>
    <w:p w:rsidR="00AD5FAD" w:rsidRPr="008F4939" w:rsidRDefault="00AD5FAD" w:rsidP="00AD5FAD">
      <w:pPr>
        <w:pStyle w:val="Default"/>
        <w:numPr>
          <w:ilvl w:val="0"/>
          <w:numId w:val="20"/>
        </w:numPr>
        <w:rPr>
          <w:rFonts w:asciiTheme="minorHAnsi" w:hAnsiTheme="minorHAnsi" w:cstheme="minorHAnsi"/>
          <w:color w:val="auto"/>
        </w:rPr>
      </w:pPr>
      <w:r w:rsidRPr="008F4939">
        <w:rPr>
          <w:rFonts w:asciiTheme="minorHAnsi" w:hAnsiTheme="minorHAnsi" w:cstheme="minorHAnsi"/>
          <w:color w:val="auto"/>
        </w:rPr>
        <w:t xml:space="preserve">Get involved in clubs or activities at school where you'll be safe. </w:t>
      </w:r>
    </w:p>
    <w:p w:rsidR="00AD5FAD" w:rsidRPr="008F4939" w:rsidRDefault="00AD5FAD" w:rsidP="00632C53">
      <w:pPr>
        <w:pStyle w:val="Default"/>
        <w:rPr>
          <w:rFonts w:asciiTheme="minorHAnsi" w:hAnsiTheme="minorHAnsi" w:cstheme="minorHAnsi"/>
          <w:color w:val="auto"/>
        </w:rPr>
      </w:pPr>
    </w:p>
    <w:p w:rsidR="00C673EF" w:rsidRPr="008F4939" w:rsidRDefault="00C673EF" w:rsidP="00C673EF">
      <w:pPr>
        <w:pStyle w:val="Default"/>
        <w:rPr>
          <w:rFonts w:asciiTheme="minorHAnsi" w:hAnsiTheme="minorHAnsi" w:cstheme="minorHAnsi"/>
          <w:color w:val="auto"/>
        </w:rPr>
      </w:pPr>
      <w:r w:rsidRPr="008F4939">
        <w:rPr>
          <w:rFonts w:asciiTheme="minorHAnsi" w:hAnsiTheme="minorHAnsi" w:cstheme="minorHAnsi"/>
          <w:b/>
          <w:bCs/>
          <w:color w:val="auto"/>
        </w:rPr>
        <w:t xml:space="preserve">If a friend is being bullied: </w:t>
      </w:r>
    </w:p>
    <w:p w:rsidR="00C673EF" w:rsidRPr="008F4939" w:rsidRDefault="00C673EF" w:rsidP="00C673EF">
      <w:pPr>
        <w:pStyle w:val="Default"/>
        <w:rPr>
          <w:rFonts w:asciiTheme="minorHAnsi" w:hAnsiTheme="minorHAnsi" w:cstheme="minorHAnsi"/>
          <w:color w:val="auto"/>
        </w:rPr>
      </w:pPr>
      <w:r w:rsidRPr="008F4939">
        <w:rPr>
          <w:rFonts w:asciiTheme="minorHAnsi" w:hAnsiTheme="minorHAnsi" w:cstheme="minorHAnsi"/>
          <w:color w:val="auto"/>
        </w:rPr>
        <w:t xml:space="preserve">If a friend, or someone you know is being bullied you can do something about it. Even if you don’t feel as though you can step in and stop the situation yourself, there are still things you can do, like: </w:t>
      </w:r>
    </w:p>
    <w:p w:rsidR="00C673EF" w:rsidRPr="008F4939" w:rsidRDefault="00C673EF" w:rsidP="001E0F67">
      <w:pPr>
        <w:pStyle w:val="Default"/>
        <w:numPr>
          <w:ilvl w:val="0"/>
          <w:numId w:val="24"/>
        </w:numPr>
        <w:spacing w:after="80"/>
        <w:rPr>
          <w:rFonts w:asciiTheme="minorHAnsi" w:hAnsiTheme="minorHAnsi" w:cstheme="minorHAnsi"/>
          <w:color w:val="auto"/>
        </w:rPr>
      </w:pPr>
      <w:r w:rsidRPr="008F4939">
        <w:rPr>
          <w:rFonts w:asciiTheme="minorHAnsi" w:hAnsiTheme="minorHAnsi" w:cstheme="minorHAnsi"/>
          <w:color w:val="auto"/>
        </w:rPr>
        <w:t xml:space="preserve">Don't stay and watch or encourage bullying. Walk away. </w:t>
      </w:r>
    </w:p>
    <w:p w:rsidR="00C673EF" w:rsidRPr="001E0F67" w:rsidRDefault="00C673EF" w:rsidP="001E0F67">
      <w:pPr>
        <w:pStyle w:val="Default"/>
        <w:numPr>
          <w:ilvl w:val="0"/>
          <w:numId w:val="24"/>
        </w:numPr>
        <w:rPr>
          <w:rFonts w:asciiTheme="minorHAnsi" w:hAnsiTheme="minorHAnsi" w:cstheme="minorHAnsi"/>
          <w:color w:val="auto"/>
        </w:rPr>
      </w:pPr>
      <w:r w:rsidRPr="008F4939">
        <w:rPr>
          <w:rFonts w:asciiTheme="minorHAnsi" w:hAnsiTheme="minorHAnsi" w:cstheme="minorHAnsi"/>
          <w:color w:val="auto"/>
        </w:rPr>
        <w:t xml:space="preserve">Don't get involved in harassment, teasing or spreading gossip about others off or online. </w:t>
      </w:r>
    </w:p>
    <w:p w:rsidR="00C673EF" w:rsidRPr="008F4939" w:rsidRDefault="00C673EF" w:rsidP="001E0F67">
      <w:pPr>
        <w:pStyle w:val="Default"/>
        <w:numPr>
          <w:ilvl w:val="0"/>
          <w:numId w:val="24"/>
        </w:numPr>
        <w:spacing w:after="80"/>
        <w:rPr>
          <w:rFonts w:asciiTheme="minorHAnsi" w:hAnsiTheme="minorHAnsi" w:cstheme="minorHAnsi"/>
          <w:color w:val="auto"/>
        </w:rPr>
      </w:pPr>
      <w:r w:rsidRPr="008F4939">
        <w:rPr>
          <w:rFonts w:asciiTheme="minorHAnsi" w:hAnsiTheme="minorHAnsi" w:cstheme="minorHAnsi"/>
          <w:color w:val="auto"/>
        </w:rPr>
        <w:t xml:space="preserve">Don't forward or respond to offensive or upsetting messages or photos. </w:t>
      </w:r>
    </w:p>
    <w:p w:rsidR="00C673EF" w:rsidRPr="008F4939" w:rsidRDefault="00C673EF" w:rsidP="001E0F67">
      <w:pPr>
        <w:pStyle w:val="Default"/>
        <w:numPr>
          <w:ilvl w:val="0"/>
          <w:numId w:val="24"/>
        </w:numPr>
        <w:spacing w:after="80"/>
        <w:rPr>
          <w:rFonts w:asciiTheme="minorHAnsi" w:hAnsiTheme="minorHAnsi" w:cstheme="minorHAnsi"/>
          <w:color w:val="auto"/>
        </w:rPr>
      </w:pPr>
      <w:r w:rsidRPr="008F4939">
        <w:rPr>
          <w:rFonts w:asciiTheme="minorHAnsi" w:hAnsiTheme="minorHAnsi" w:cstheme="minorHAnsi"/>
          <w:color w:val="auto"/>
        </w:rPr>
        <w:lastRenderedPageBreak/>
        <w:t xml:space="preserve">Support the person who is being bullied to ask for help. For example, you could go with them to a place they can get help or provide them with information about where to go for help. </w:t>
      </w:r>
    </w:p>
    <w:p w:rsidR="00C673EF" w:rsidRPr="008F4939" w:rsidRDefault="00C673EF" w:rsidP="001E0F67">
      <w:pPr>
        <w:pStyle w:val="Default"/>
        <w:numPr>
          <w:ilvl w:val="0"/>
          <w:numId w:val="24"/>
        </w:numPr>
        <w:spacing w:after="80"/>
        <w:rPr>
          <w:rFonts w:asciiTheme="minorHAnsi" w:hAnsiTheme="minorHAnsi" w:cstheme="minorHAnsi"/>
          <w:color w:val="auto"/>
        </w:rPr>
      </w:pPr>
      <w:r w:rsidRPr="008F4939">
        <w:rPr>
          <w:rFonts w:asciiTheme="minorHAnsi" w:hAnsiTheme="minorHAnsi" w:cstheme="minorHAnsi"/>
          <w:color w:val="auto"/>
        </w:rPr>
        <w:t xml:space="preserve">Tell a trusted adult who might be able to help. </w:t>
      </w:r>
    </w:p>
    <w:p w:rsidR="00C673EF" w:rsidRPr="008F4939" w:rsidRDefault="00C673EF" w:rsidP="001E0F67">
      <w:pPr>
        <w:pStyle w:val="Default"/>
        <w:numPr>
          <w:ilvl w:val="0"/>
          <w:numId w:val="24"/>
        </w:numPr>
        <w:rPr>
          <w:rFonts w:asciiTheme="minorHAnsi" w:hAnsiTheme="minorHAnsi" w:cstheme="minorHAnsi"/>
          <w:color w:val="auto"/>
        </w:rPr>
      </w:pPr>
      <w:r w:rsidRPr="008F4939">
        <w:rPr>
          <w:rFonts w:asciiTheme="minorHAnsi" w:hAnsiTheme="minorHAnsi" w:cstheme="minorHAnsi"/>
          <w:color w:val="auto"/>
        </w:rPr>
        <w:t xml:space="preserve">Be friend and listen to the victim. </w:t>
      </w:r>
    </w:p>
    <w:p w:rsidR="00C673EF" w:rsidRPr="008F4939" w:rsidRDefault="00C673EF" w:rsidP="00AD5FAD">
      <w:pPr>
        <w:pStyle w:val="Default"/>
        <w:rPr>
          <w:rFonts w:asciiTheme="minorHAnsi" w:hAnsiTheme="minorHAnsi" w:cstheme="minorHAnsi"/>
          <w:color w:val="auto"/>
        </w:rPr>
      </w:pPr>
    </w:p>
    <w:p w:rsidR="00C673EF" w:rsidRPr="008F4939" w:rsidRDefault="00C673EF" w:rsidP="00C673EF">
      <w:pPr>
        <w:pStyle w:val="Default"/>
        <w:rPr>
          <w:rFonts w:asciiTheme="minorHAnsi" w:hAnsiTheme="minorHAnsi" w:cstheme="minorHAnsi"/>
          <w:color w:val="auto"/>
        </w:rPr>
      </w:pPr>
      <w:r w:rsidRPr="008F4939">
        <w:rPr>
          <w:rFonts w:asciiTheme="minorHAnsi" w:hAnsiTheme="minorHAnsi" w:cstheme="minorHAnsi"/>
          <w:b/>
          <w:bCs/>
          <w:color w:val="auto"/>
        </w:rPr>
        <w:t xml:space="preserve">All staff </w:t>
      </w:r>
      <w:r w:rsidRPr="008F4939">
        <w:rPr>
          <w:rFonts w:asciiTheme="minorHAnsi" w:hAnsiTheme="minorHAnsi" w:cstheme="minorHAnsi"/>
          <w:color w:val="auto"/>
        </w:rPr>
        <w:t xml:space="preserve">in school will be happy to help any student who either reports bullying or who feels that they are being targeted by bullies. However, there are some key staff in school who are experienced in dealing with bullying. </w:t>
      </w:r>
    </w:p>
    <w:p w:rsidR="00C673EF" w:rsidRDefault="00C673EF" w:rsidP="00C673EF">
      <w:pPr>
        <w:pStyle w:val="Default"/>
        <w:rPr>
          <w:rFonts w:asciiTheme="minorHAnsi" w:hAnsiTheme="minorHAnsi" w:cstheme="minorHAnsi"/>
          <w:color w:val="auto"/>
        </w:rPr>
      </w:pPr>
      <w:r w:rsidRPr="008F4939">
        <w:rPr>
          <w:rFonts w:asciiTheme="minorHAnsi" w:hAnsiTheme="minorHAnsi" w:cstheme="minorHAnsi"/>
          <w:color w:val="auto"/>
        </w:rPr>
        <w:t xml:space="preserve">In the first instance we would encourage students to report the bullying issue to their Head of Year or their form tutor. A list of Heads of Year can be found below: </w:t>
      </w:r>
    </w:p>
    <w:p w:rsidR="001E0F67" w:rsidRPr="008F4939" w:rsidRDefault="001E0F67" w:rsidP="00C673EF">
      <w:pPr>
        <w:pStyle w:val="Default"/>
        <w:rPr>
          <w:rFonts w:asciiTheme="minorHAnsi" w:hAnsiTheme="minorHAnsi" w:cstheme="minorHAnsi"/>
          <w:color w:val="auto"/>
        </w:rPr>
      </w:pPr>
    </w:p>
    <w:p w:rsidR="001E0F67" w:rsidRDefault="001E0F67">
      <w:pPr>
        <w:rPr>
          <w:rFonts w:cstheme="minorHAnsi"/>
          <w:sz w:val="24"/>
          <w:szCs w:val="24"/>
        </w:rPr>
      </w:pPr>
      <w:r>
        <w:rPr>
          <w:rFonts w:cstheme="minorHAnsi"/>
          <w:sz w:val="24"/>
          <w:szCs w:val="24"/>
        </w:rPr>
        <w:t>Head of Year</w:t>
      </w:r>
    </w:p>
    <w:p w:rsidR="001E0F67" w:rsidRPr="001E0F67" w:rsidRDefault="001E0F67" w:rsidP="001E0F67">
      <w:pPr>
        <w:pStyle w:val="ListParagraph"/>
        <w:numPr>
          <w:ilvl w:val="0"/>
          <w:numId w:val="22"/>
        </w:numPr>
        <w:rPr>
          <w:rFonts w:cstheme="minorHAnsi"/>
          <w:sz w:val="24"/>
          <w:szCs w:val="24"/>
        </w:rPr>
      </w:pPr>
      <w:r w:rsidRPr="001E0F67">
        <w:rPr>
          <w:rFonts w:cstheme="minorHAnsi"/>
          <w:sz w:val="24"/>
          <w:szCs w:val="24"/>
        </w:rPr>
        <w:t xml:space="preserve">Miss Morrin </w:t>
      </w:r>
      <w:r w:rsidR="00CA5DAE">
        <w:rPr>
          <w:rFonts w:cstheme="minorHAnsi"/>
          <w:sz w:val="24"/>
          <w:szCs w:val="24"/>
        </w:rPr>
        <w:t>(Year 7)</w:t>
      </w:r>
    </w:p>
    <w:p w:rsidR="001E0F67" w:rsidRPr="001E0F67" w:rsidRDefault="001E0F67" w:rsidP="001E0F67">
      <w:pPr>
        <w:pStyle w:val="ListParagraph"/>
        <w:numPr>
          <w:ilvl w:val="0"/>
          <w:numId w:val="22"/>
        </w:numPr>
        <w:rPr>
          <w:rFonts w:cstheme="minorHAnsi"/>
          <w:sz w:val="24"/>
          <w:szCs w:val="24"/>
        </w:rPr>
      </w:pPr>
      <w:r w:rsidRPr="001E0F67">
        <w:rPr>
          <w:rFonts w:cstheme="minorHAnsi"/>
          <w:sz w:val="24"/>
          <w:szCs w:val="24"/>
        </w:rPr>
        <w:t>Mr Carro</w:t>
      </w:r>
      <w:r w:rsidR="004009AE">
        <w:rPr>
          <w:rFonts w:cstheme="minorHAnsi"/>
          <w:sz w:val="24"/>
          <w:szCs w:val="24"/>
        </w:rPr>
        <w:t>ll</w:t>
      </w:r>
      <w:r w:rsidR="00CA5DAE">
        <w:rPr>
          <w:rFonts w:cstheme="minorHAnsi"/>
          <w:sz w:val="24"/>
          <w:szCs w:val="24"/>
        </w:rPr>
        <w:t xml:space="preserve"> (Year 8)</w:t>
      </w:r>
    </w:p>
    <w:p w:rsidR="001E0F67" w:rsidRPr="001E0F67" w:rsidRDefault="001E0F67" w:rsidP="001E0F67">
      <w:pPr>
        <w:pStyle w:val="ListParagraph"/>
        <w:numPr>
          <w:ilvl w:val="0"/>
          <w:numId w:val="22"/>
        </w:numPr>
        <w:rPr>
          <w:rFonts w:cstheme="minorHAnsi"/>
          <w:sz w:val="24"/>
          <w:szCs w:val="24"/>
        </w:rPr>
      </w:pPr>
      <w:r w:rsidRPr="001E0F67">
        <w:rPr>
          <w:rFonts w:cstheme="minorHAnsi"/>
          <w:sz w:val="24"/>
          <w:szCs w:val="24"/>
        </w:rPr>
        <w:t>Ms Baker</w:t>
      </w:r>
      <w:r w:rsidR="00CA5DAE">
        <w:rPr>
          <w:rFonts w:cstheme="minorHAnsi"/>
          <w:sz w:val="24"/>
          <w:szCs w:val="24"/>
        </w:rPr>
        <w:t xml:space="preserve"> (Year 9)</w:t>
      </w:r>
    </w:p>
    <w:p w:rsidR="001E0F67" w:rsidRPr="001E0F67" w:rsidRDefault="001E0F67" w:rsidP="001E0F67">
      <w:pPr>
        <w:pStyle w:val="ListParagraph"/>
        <w:numPr>
          <w:ilvl w:val="0"/>
          <w:numId w:val="22"/>
        </w:numPr>
        <w:rPr>
          <w:rFonts w:cstheme="minorHAnsi"/>
          <w:sz w:val="24"/>
          <w:szCs w:val="24"/>
        </w:rPr>
      </w:pPr>
      <w:r w:rsidRPr="001E0F67">
        <w:rPr>
          <w:rFonts w:cstheme="minorHAnsi"/>
          <w:sz w:val="24"/>
          <w:szCs w:val="24"/>
        </w:rPr>
        <w:t>M</w:t>
      </w:r>
      <w:r w:rsidR="004009AE">
        <w:rPr>
          <w:rFonts w:cstheme="minorHAnsi"/>
          <w:sz w:val="24"/>
          <w:szCs w:val="24"/>
        </w:rPr>
        <w:t>r</w:t>
      </w:r>
      <w:r w:rsidRPr="001E0F67">
        <w:rPr>
          <w:rFonts w:cstheme="minorHAnsi"/>
          <w:sz w:val="24"/>
          <w:szCs w:val="24"/>
        </w:rPr>
        <w:t>s Gill</w:t>
      </w:r>
      <w:r w:rsidR="00CA5DAE">
        <w:rPr>
          <w:rFonts w:cstheme="minorHAnsi"/>
          <w:sz w:val="24"/>
          <w:szCs w:val="24"/>
        </w:rPr>
        <w:t xml:space="preserve"> (Year 10)</w:t>
      </w:r>
    </w:p>
    <w:p w:rsidR="001E0F67" w:rsidRPr="001E0F67" w:rsidRDefault="001E0F67" w:rsidP="001E0F67">
      <w:pPr>
        <w:pStyle w:val="ListParagraph"/>
        <w:numPr>
          <w:ilvl w:val="0"/>
          <w:numId w:val="22"/>
        </w:numPr>
        <w:rPr>
          <w:rFonts w:cstheme="minorHAnsi"/>
          <w:sz w:val="24"/>
          <w:szCs w:val="24"/>
        </w:rPr>
      </w:pPr>
      <w:r w:rsidRPr="001E0F67">
        <w:rPr>
          <w:rFonts w:cstheme="minorHAnsi"/>
          <w:sz w:val="24"/>
          <w:szCs w:val="24"/>
        </w:rPr>
        <w:t>M</w:t>
      </w:r>
      <w:r w:rsidR="004009AE">
        <w:rPr>
          <w:rFonts w:cstheme="minorHAnsi"/>
          <w:sz w:val="24"/>
          <w:szCs w:val="24"/>
        </w:rPr>
        <w:t>rs</w:t>
      </w:r>
      <w:r w:rsidRPr="001E0F67">
        <w:rPr>
          <w:rFonts w:cstheme="minorHAnsi"/>
          <w:sz w:val="24"/>
          <w:szCs w:val="24"/>
        </w:rPr>
        <w:t xml:space="preserve"> Dowd</w:t>
      </w:r>
      <w:r w:rsidR="00CA5DAE">
        <w:rPr>
          <w:rFonts w:cstheme="minorHAnsi"/>
          <w:sz w:val="24"/>
          <w:szCs w:val="24"/>
        </w:rPr>
        <w:t xml:space="preserve"> (Year 11)</w:t>
      </w:r>
    </w:p>
    <w:p w:rsidR="00746385" w:rsidRPr="001E0F67" w:rsidRDefault="00CA5DAE">
      <w:pPr>
        <w:rPr>
          <w:rFonts w:cstheme="minorHAnsi"/>
          <w:sz w:val="24"/>
          <w:szCs w:val="24"/>
        </w:rPr>
      </w:pPr>
      <w:r w:rsidRPr="001E0F67">
        <w:rPr>
          <w:rFonts w:cstheme="minorHAnsi"/>
          <w:sz w:val="24"/>
          <w:szCs w:val="24"/>
        </w:rPr>
        <w:t>Alternatively</w:t>
      </w:r>
    </w:p>
    <w:p w:rsidR="00BF5BFE" w:rsidRPr="001E0F67" w:rsidRDefault="001E0F67" w:rsidP="001E0F67">
      <w:pPr>
        <w:pStyle w:val="ListParagraph"/>
        <w:numPr>
          <w:ilvl w:val="0"/>
          <w:numId w:val="23"/>
        </w:numPr>
        <w:rPr>
          <w:rFonts w:cstheme="minorHAnsi"/>
          <w:sz w:val="24"/>
          <w:szCs w:val="24"/>
        </w:rPr>
      </w:pPr>
      <w:r w:rsidRPr="001E0F67">
        <w:rPr>
          <w:rFonts w:cstheme="minorHAnsi"/>
          <w:sz w:val="24"/>
          <w:szCs w:val="24"/>
        </w:rPr>
        <w:t>M</w:t>
      </w:r>
      <w:r w:rsidR="004009AE">
        <w:rPr>
          <w:rFonts w:cstheme="minorHAnsi"/>
          <w:sz w:val="24"/>
          <w:szCs w:val="24"/>
        </w:rPr>
        <w:t>rs</w:t>
      </w:r>
      <w:r w:rsidRPr="001E0F67">
        <w:rPr>
          <w:rFonts w:cstheme="minorHAnsi"/>
          <w:sz w:val="24"/>
          <w:szCs w:val="24"/>
        </w:rPr>
        <w:t xml:space="preserve"> Rigby (</w:t>
      </w:r>
      <w:r w:rsidR="00CA5DAE">
        <w:rPr>
          <w:rFonts w:cstheme="minorHAnsi"/>
          <w:sz w:val="24"/>
          <w:szCs w:val="24"/>
        </w:rPr>
        <w:t>DSL -Designated Safeguarding L</w:t>
      </w:r>
      <w:r w:rsidRPr="001E0F67">
        <w:rPr>
          <w:rFonts w:cstheme="minorHAnsi"/>
          <w:sz w:val="24"/>
          <w:szCs w:val="24"/>
        </w:rPr>
        <w:t>ead)</w:t>
      </w:r>
    </w:p>
    <w:p w:rsidR="00BF5BFE" w:rsidRPr="001E0F67" w:rsidRDefault="001E0F67" w:rsidP="001E0F67">
      <w:pPr>
        <w:pStyle w:val="ListParagraph"/>
        <w:numPr>
          <w:ilvl w:val="0"/>
          <w:numId w:val="23"/>
        </w:numPr>
        <w:rPr>
          <w:rFonts w:cstheme="minorHAnsi"/>
          <w:sz w:val="24"/>
          <w:szCs w:val="24"/>
        </w:rPr>
      </w:pPr>
      <w:r w:rsidRPr="001E0F67">
        <w:rPr>
          <w:rFonts w:cstheme="minorHAnsi"/>
          <w:sz w:val="24"/>
          <w:szCs w:val="24"/>
        </w:rPr>
        <w:t>M</w:t>
      </w:r>
      <w:r w:rsidR="004009AE">
        <w:rPr>
          <w:rFonts w:cstheme="minorHAnsi"/>
          <w:sz w:val="24"/>
          <w:szCs w:val="24"/>
        </w:rPr>
        <w:t>rs</w:t>
      </w:r>
      <w:r w:rsidR="00CA5DAE">
        <w:rPr>
          <w:rFonts w:cstheme="minorHAnsi"/>
          <w:sz w:val="24"/>
          <w:szCs w:val="24"/>
        </w:rPr>
        <w:t xml:space="preserve"> </w:t>
      </w:r>
      <w:r w:rsidRPr="001E0F67">
        <w:rPr>
          <w:rFonts w:cstheme="minorHAnsi"/>
          <w:sz w:val="24"/>
          <w:szCs w:val="24"/>
        </w:rPr>
        <w:t>Hughes (</w:t>
      </w:r>
      <w:r w:rsidR="00CA5DAE">
        <w:rPr>
          <w:rFonts w:cstheme="minorHAnsi"/>
          <w:sz w:val="24"/>
          <w:szCs w:val="24"/>
        </w:rPr>
        <w:t>Head of I</w:t>
      </w:r>
      <w:r w:rsidR="00BF5BFE" w:rsidRPr="001E0F67">
        <w:rPr>
          <w:rFonts w:cstheme="minorHAnsi"/>
          <w:sz w:val="24"/>
          <w:szCs w:val="24"/>
        </w:rPr>
        <w:t>nclusion</w:t>
      </w:r>
      <w:r w:rsidRPr="001E0F67">
        <w:rPr>
          <w:rFonts w:cstheme="minorHAnsi"/>
          <w:sz w:val="24"/>
          <w:szCs w:val="24"/>
        </w:rPr>
        <w:t>)</w:t>
      </w:r>
    </w:p>
    <w:p w:rsidR="00BF5BFE" w:rsidRPr="001E0F67" w:rsidRDefault="001E0F67" w:rsidP="001E0F67">
      <w:pPr>
        <w:pStyle w:val="ListParagraph"/>
        <w:numPr>
          <w:ilvl w:val="0"/>
          <w:numId w:val="23"/>
        </w:numPr>
        <w:rPr>
          <w:rFonts w:cstheme="minorHAnsi"/>
          <w:sz w:val="24"/>
          <w:szCs w:val="24"/>
        </w:rPr>
      </w:pPr>
      <w:r w:rsidRPr="001E0F67">
        <w:rPr>
          <w:rFonts w:cstheme="minorHAnsi"/>
          <w:sz w:val="24"/>
          <w:szCs w:val="24"/>
        </w:rPr>
        <w:t>Miss Bullock (</w:t>
      </w:r>
      <w:r w:rsidR="00CA5DAE">
        <w:rPr>
          <w:rFonts w:cstheme="minorHAnsi"/>
          <w:sz w:val="24"/>
          <w:szCs w:val="24"/>
        </w:rPr>
        <w:t>Second in I</w:t>
      </w:r>
      <w:r w:rsidR="00BF5BFE" w:rsidRPr="001E0F67">
        <w:rPr>
          <w:rFonts w:cstheme="minorHAnsi"/>
          <w:sz w:val="24"/>
          <w:szCs w:val="24"/>
        </w:rPr>
        <w:t>nclusion</w:t>
      </w:r>
      <w:r w:rsidRPr="001E0F67">
        <w:rPr>
          <w:rFonts w:cstheme="minorHAnsi"/>
          <w:sz w:val="24"/>
          <w:szCs w:val="24"/>
        </w:rPr>
        <w:t>)</w:t>
      </w:r>
    </w:p>
    <w:p w:rsidR="00BF5BFE" w:rsidRPr="001E0F67" w:rsidRDefault="001E0F67" w:rsidP="001E0F67">
      <w:pPr>
        <w:pStyle w:val="ListParagraph"/>
        <w:numPr>
          <w:ilvl w:val="0"/>
          <w:numId w:val="23"/>
        </w:numPr>
        <w:rPr>
          <w:rFonts w:cstheme="minorHAnsi"/>
          <w:sz w:val="24"/>
          <w:szCs w:val="24"/>
        </w:rPr>
      </w:pPr>
      <w:r w:rsidRPr="001E0F67">
        <w:rPr>
          <w:rFonts w:cstheme="minorHAnsi"/>
          <w:sz w:val="24"/>
          <w:szCs w:val="24"/>
        </w:rPr>
        <w:t xml:space="preserve">Mr Barton (Youth </w:t>
      </w:r>
      <w:r w:rsidR="004009AE" w:rsidRPr="001E0F67">
        <w:rPr>
          <w:rFonts w:cstheme="minorHAnsi"/>
          <w:sz w:val="24"/>
          <w:szCs w:val="24"/>
        </w:rPr>
        <w:t>Engagement</w:t>
      </w:r>
      <w:r w:rsidR="00CA5DAE">
        <w:rPr>
          <w:rFonts w:cstheme="minorHAnsi"/>
          <w:sz w:val="24"/>
          <w:szCs w:val="24"/>
        </w:rPr>
        <w:t xml:space="preserve"> O</w:t>
      </w:r>
      <w:r w:rsidRPr="001E0F67">
        <w:rPr>
          <w:rFonts w:cstheme="minorHAnsi"/>
          <w:sz w:val="24"/>
          <w:szCs w:val="24"/>
        </w:rPr>
        <w:t>fficer)</w:t>
      </w:r>
    </w:p>
    <w:p w:rsidR="00BF5BFE" w:rsidRPr="008F4939" w:rsidRDefault="00BF5BFE" w:rsidP="00BF5BFE">
      <w:pPr>
        <w:pStyle w:val="Default"/>
        <w:rPr>
          <w:rFonts w:asciiTheme="minorHAnsi" w:hAnsiTheme="minorHAnsi" w:cstheme="minorHAnsi"/>
        </w:rPr>
      </w:pPr>
      <w:r w:rsidRPr="008F4939">
        <w:rPr>
          <w:rFonts w:asciiTheme="minorHAnsi" w:hAnsiTheme="minorHAnsi" w:cstheme="minorHAnsi"/>
        </w:rPr>
        <w:t xml:space="preserve">A child may feel more comfortable talking to their form tutor or other trusted adult. A list of trusted adults may be found on the school website where students can report their worries or concerns if they find it difficult to talk in person. </w:t>
      </w:r>
    </w:p>
    <w:p w:rsidR="00517200" w:rsidRPr="008F4939" w:rsidRDefault="00517200" w:rsidP="00BF5BFE">
      <w:pPr>
        <w:pStyle w:val="Default"/>
        <w:rPr>
          <w:rFonts w:asciiTheme="minorHAnsi" w:hAnsiTheme="minorHAnsi" w:cstheme="minorHAnsi"/>
        </w:rPr>
      </w:pPr>
    </w:p>
    <w:p w:rsidR="00517200" w:rsidRPr="008F4939" w:rsidRDefault="00517200" w:rsidP="00517200">
      <w:pPr>
        <w:pStyle w:val="Default"/>
        <w:rPr>
          <w:rFonts w:asciiTheme="minorHAnsi" w:hAnsiTheme="minorHAnsi" w:cstheme="minorHAnsi"/>
        </w:rPr>
      </w:pPr>
      <w:r w:rsidRPr="008F4939">
        <w:rPr>
          <w:rFonts w:asciiTheme="minorHAnsi" w:hAnsiTheme="minorHAnsi" w:cstheme="minorHAnsi"/>
          <w:b/>
          <w:bCs/>
        </w:rPr>
        <w:t xml:space="preserve">What will happen once bullying has been reported? </w:t>
      </w:r>
    </w:p>
    <w:p w:rsidR="00517200" w:rsidRPr="008F4939" w:rsidRDefault="00517200" w:rsidP="00517200">
      <w:pPr>
        <w:pStyle w:val="Default"/>
        <w:rPr>
          <w:rFonts w:asciiTheme="minorHAnsi" w:hAnsiTheme="minorHAnsi" w:cstheme="minorHAnsi"/>
        </w:rPr>
      </w:pPr>
      <w:r w:rsidRPr="008F4939">
        <w:rPr>
          <w:rFonts w:asciiTheme="minorHAnsi" w:hAnsiTheme="minorHAnsi" w:cstheme="minorHAnsi"/>
        </w:rPr>
        <w:t xml:space="preserve">Allegations of bullying will be dealt with sensitively in the first instance so as to not inflame the situation. It is important however to bear in mind that: </w:t>
      </w:r>
    </w:p>
    <w:p w:rsidR="00517200" w:rsidRPr="008F4939" w:rsidRDefault="00517200" w:rsidP="00517200">
      <w:pPr>
        <w:pStyle w:val="Default"/>
        <w:spacing w:after="80"/>
        <w:rPr>
          <w:rFonts w:asciiTheme="minorHAnsi" w:hAnsiTheme="minorHAnsi" w:cstheme="minorHAnsi"/>
        </w:rPr>
      </w:pPr>
      <w:r w:rsidRPr="008F4939">
        <w:rPr>
          <w:rFonts w:asciiTheme="minorHAnsi" w:hAnsiTheme="minorHAnsi" w:cstheme="minorHAnsi"/>
        </w:rPr>
        <w:t xml:space="preserve">• Bullying is difficult to tackle without approaching the alleged perpetrator </w:t>
      </w:r>
    </w:p>
    <w:p w:rsidR="00517200" w:rsidRPr="008F4939" w:rsidRDefault="00517200" w:rsidP="00FD05C0">
      <w:pPr>
        <w:pStyle w:val="Default"/>
        <w:rPr>
          <w:rFonts w:asciiTheme="minorHAnsi" w:hAnsiTheme="minorHAnsi" w:cstheme="minorHAnsi"/>
        </w:rPr>
      </w:pPr>
      <w:r w:rsidRPr="008F4939">
        <w:rPr>
          <w:rFonts w:asciiTheme="minorHAnsi" w:hAnsiTheme="minorHAnsi" w:cstheme="minorHAnsi"/>
        </w:rPr>
        <w:t xml:space="preserve">• Bullying is difficult to tackle if incidents are not reported straight away </w:t>
      </w:r>
    </w:p>
    <w:p w:rsidR="00517200" w:rsidRPr="008F4939" w:rsidRDefault="00517200" w:rsidP="00517200">
      <w:pPr>
        <w:pStyle w:val="Default"/>
        <w:rPr>
          <w:rFonts w:asciiTheme="minorHAnsi" w:hAnsiTheme="minorHAnsi" w:cstheme="minorHAnsi"/>
        </w:rPr>
      </w:pPr>
    </w:p>
    <w:p w:rsidR="00C50179" w:rsidRPr="008F4939" w:rsidRDefault="00517200" w:rsidP="00C50179">
      <w:pPr>
        <w:pStyle w:val="Default"/>
        <w:rPr>
          <w:rFonts w:asciiTheme="minorHAnsi" w:hAnsiTheme="minorHAnsi" w:cstheme="minorHAnsi"/>
        </w:rPr>
      </w:pPr>
      <w:r w:rsidRPr="008F4939">
        <w:rPr>
          <w:rFonts w:asciiTheme="minorHAnsi" w:hAnsiTheme="minorHAnsi" w:cstheme="minorHAnsi"/>
        </w:rPr>
        <w:t>The procedure that should be taken by sta</w:t>
      </w:r>
      <w:r w:rsidR="00C50179" w:rsidRPr="008F4939">
        <w:rPr>
          <w:rFonts w:asciiTheme="minorHAnsi" w:hAnsiTheme="minorHAnsi" w:cstheme="minorHAnsi"/>
        </w:rPr>
        <w:t xml:space="preserve">ff in school is as follows: </w:t>
      </w:r>
    </w:p>
    <w:p w:rsidR="00C50179" w:rsidRPr="008F4939" w:rsidRDefault="00517200" w:rsidP="00C50179">
      <w:pPr>
        <w:pStyle w:val="Default"/>
        <w:numPr>
          <w:ilvl w:val="0"/>
          <w:numId w:val="12"/>
        </w:numPr>
        <w:rPr>
          <w:rFonts w:asciiTheme="minorHAnsi" w:hAnsiTheme="minorHAnsi" w:cstheme="minorHAnsi"/>
        </w:rPr>
      </w:pPr>
      <w:r w:rsidRPr="008F4939">
        <w:rPr>
          <w:rFonts w:asciiTheme="minorHAnsi" w:hAnsiTheme="minorHAnsi" w:cstheme="minorHAnsi"/>
        </w:rPr>
        <w:t>Ensure that the student(s) know that the allegation is being taken seriously. Find a place of refuge if a student is too scared to be in some lesson</w:t>
      </w:r>
      <w:r w:rsidR="00C50179" w:rsidRPr="008F4939">
        <w:rPr>
          <w:rFonts w:asciiTheme="minorHAnsi" w:hAnsiTheme="minorHAnsi" w:cstheme="minorHAnsi"/>
        </w:rPr>
        <w:t xml:space="preserve">s or out at breaks and lunches </w:t>
      </w:r>
    </w:p>
    <w:p w:rsidR="00C50179" w:rsidRPr="008F4939" w:rsidRDefault="00517200" w:rsidP="00C50179">
      <w:pPr>
        <w:pStyle w:val="Default"/>
        <w:numPr>
          <w:ilvl w:val="0"/>
          <w:numId w:val="12"/>
        </w:numPr>
        <w:rPr>
          <w:rFonts w:asciiTheme="minorHAnsi" w:hAnsiTheme="minorHAnsi" w:cstheme="minorHAnsi"/>
        </w:rPr>
      </w:pPr>
      <w:r w:rsidRPr="008F4939">
        <w:rPr>
          <w:rFonts w:asciiTheme="minorHAnsi" w:hAnsiTheme="minorHAnsi" w:cstheme="minorHAnsi"/>
        </w:rPr>
        <w:t>Take a detailed statement from the person reporting the bullying (times, dates, locations, num</w:t>
      </w:r>
      <w:r w:rsidR="00C50179" w:rsidRPr="008F4939">
        <w:rPr>
          <w:rFonts w:asciiTheme="minorHAnsi" w:hAnsiTheme="minorHAnsi" w:cstheme="minorHAnsi"/>
        </w:rPr>
        <w:t xml:space="preserve">ber of times, people involved) </w:t>
      </w:r>
    </w:p>
    <w:p w:rsidR="00C50179" w:rsidRPr="008F4939" w:rsidRDefault="00517200" w:rsidP="00C50179">
      <w:pPr>
        <w:pStyle w:val="Default"/>
        <w:numPr>
          <w:ilvl w:val="0"/>
          <w:numId w:val="12"/>
        </w:numPr>
        <w:rPr>
          <w:rFonts w:asciiTheme="minorHAnsi" w:hAnsiTheme="minorHAnsi" w:cstheme="minorHAnsi"/>
        </w:rPr>
      </w:pPr>
      <w:r w:rsidRPr="008F4939">
        <w:rPr>
          <w:rFonts w:asciiTheme="minorHAnsi" w:hAnsiTheme="minorHAnsi" w:cstheme="minorHAnsi"/>
        </w:rPr>
        <w:t>Take</w:t>
      </w:r>
      <w:r w:rsidR="00CA5DAE">
        <w:rPr>
          <w:rFonts w:asciiTheme="minorHAnsi" w:hAnsiTheme="minorHAnsi" w:cstheme="minorHAnsi"/>
        </w:rPr>
        <w:t xml:space="preserve"> detailed statements from other </w:t>
      </w:r>
      <w:r w:rsidRPr="008F4939">
        <w:rPr>
          <w:rFonts w:asciiTheme="minorHAnsi" w:hAnsiTheme="minorHAnsi" w:cstheme="minorHAnsi"/>
        </w:rPr>
        <w:t xml:space="preserve">witnesses </w:t>
      </w:r>
    </w:p>
    <w:p w:rsidR="00C50179" w:rsidRPr="008F4939" w:rsidRDefault="00517200" w:rsidP="00C50179">
      <w:pPr>
        <w:pStyle w:val="Default"/>
        <w:numPr>
          <w:ilvl w:val="0"/>
          <w:numId w:val="12"/>
        </w:numPr>
        <w:rPr>
          <w:rFonts w:asciiTheme="minorHAnsi" w:hAnsiTheme="minorHAnsi" w:cstheme="minorHAnsi"/>
        </w:rPr>
      </w:pPr>
      <w:r w:rsidRPr="008F4939">
        <w:rPr>
          <w:rFonts w:asciiTheme="minorHAnsi" w:hAnsiTheme="minorHAnsi" w:cstheme="minorHAnsi"/>
        </w:rPr>
        <w:t>If the person being bullied agrees, approach the ‘bully’/’bullies’ (separately and sensitively so as to not inflame th</w:t>
      </w:r>
      <w:r w:rsidR="00C50179" w:rsidRPr="008F4939">
        <w:rPr>
          <w:rFonts w:asciiTheme="minorHAnsi" w:hAnsiTheme="minorHAnsi" w:cstheme="minorHAnsi"/>
        </w:rPr>
        <w:t xml:space="preserve">e situation) </w:t>
      </w:r>
    </w:p>
    <w:p w:rsidR="00C50179" w:rsidRPr="008F4939" w:rsidRDefault="00C50179" w:rsidP="00C50179">
      <w:pPr>
        <w:pStyle w:val="Default"/>
        <w:numPr>
          <w:ilvl w:val="0"/>
          <w:numId w:val="12"/>
        </w:numPr>
        <w:rPr>
          <w:rFonts w:asciiTheme="minorHAnsi" w:hAnsiTheme="minorHAnsi" w:cstheme="minorHAnsi"/>
        </w:rPr>
      </w:pPr>
      <w:r w:rsidRPr="008F4939">
        <w:rPr>
          <w:rFonts w:asciiTheme="minorHAnsi" w:hAnsiTheme="minorHAnsi" w:cstheme="minorHAnsi"/>
        </w:rPr>
        <w:lastRenderedPageBreak/>
        <w:t>I</w:t>
      </w:r>
      <w:r w:rsidR="00517200" w:rsidRPr="008F4939">
        <w:rPr>
          <w:rFonts w:asciiTheme="minorHAnsi" w:hAnsiTheme="minorHAnsi" w:cstheme="minorHAnsi"/>
        </w:rPr>
        <w:t xml:space="preserve">nform the parent of the child being bullied to let them know that an investigation is taking place </w:t>
      </w:r>
    </w:p>
    <w:p w:rsidR="00C50179" w:rsidRPr="008F4939" w:rsidRDefault="00517200" w:rsidP="00C50179">
      <w:pPr>
        <w:pStyle w:val="Default"/>
        <w:numPr>
          <w:ilvl w:val="0"/>
          <w:numId w:val="12"/>
        </w:numPr>
        <w:rPr>
          <w:rFonts w:asciiTheme="minorHAnsi" w:hAnsiTheme="minorHAnsi" w:cstheme="minorHAnsi"/>
        </w:rPr>
      </w:pPr>
      <w:r w:rsidRPr="008F4939">
        <w:rPr>
          <w:rFonts w:asciiTheme="minorHAnsi" w:hAnsiTheme="minorHAnsi" w:cstheme="minorHAnsi"/>
        </w:rPr>
        <w:t>When the investigation is complete and if it has been established that bullying has taken place, the Head of Year or a member of the Senior Leadership Team will decide on an appropriate sanction. Sanctions will vary depending on the severity and nature of the bullying. Parents of th</w:t>
      </w:r>
      <w:r w:rsidR="00C50179" w:rsidRPr="008F4939">
        <w:rPr>
          <w:rFonts w:asciiTheme="minorHAnsi" w:hAnsiTheme="minorHAnsi" w:cstheme="minorHAnsi"/>
        </w:rPr>
        <w:t xml:space="preserve">e perpetrator will be informed </w:t>
      </w:r>
    </w:p>
    <w:p w:rsidR="00C50179" w:rsidRPr="008F4939" w:rsidRDefault="00517200" w:rsidP="00C50179">
      <w:pPr>
        <w:pStyle w:val="Default"/>
        <w:numPr>
          <w:ilvl w:val="0"/>
          <w:numId w:val="12"/>
        </w:numPr>
        <w:rPr>
          <w:rFonts w:asciiTheme="minorHAnsi" w:hAnsiTheme="minorHAnsi" w:cstheme="minorHAnsi"/>
        </w:rPr>
      </w:pPr>
      <w:r w:rsidRPr="008F4939">
        <w:rPr>
          <w:rFonts w:asciiTheme="minorHAnsi" w:hAnsiTheme="minorHAnsi" w:cstheme="minorHAnsi"/>
        </w:rPr>
        <w:t>In most cases an apology or letter of apology should be made and/or mediation can occur. Mediation should also occur if all parties feel comfortable in taking part in this.</w:t>
      </w:r>
    </w:p>
    <w:p w:rsidR="00C50179" w:rsidRPr="008F4939" w:rsidRDefault="00517200" w:rsidP="00517200">
      <w:pPr>
        <w:pStyle w:val="Default"/>
        <w:numPr>
          <w:ilvl w:val="0"/>
          <w:numId w:val="12"/>
        </w:numPr>
        <w:rPr>
          <w:rFonts w:asciiTheme="minorHAnsi" w:hAnsiTheme="minorHAnsi" w:cstheme="minorHAnsi"/>
        </w:rPr>
      </w:pPr>
      <w:r w:rsidRPr="008F4939">
        <w:rPr>
          <w:rFonts w:asciiTheme="minorHAnsi" w:hAnsiTheme="minorHAnsi" w:cstheme="minorHAnsi"/>
        </w:rPr>
        <w:t>The person who has been bullied will be given the opportunity to have a named trusted adult or peer mentor who they feel confident to talk to going forwards. Work on confidence building and</w:t>
      </w:r>
      <w:r w:rsidR="00C50179" w:rsidRPr="008F4939">
        <w:rPr>
          <w:rFonts w:asciiTheme="minorHAnsi" w:hAnsiTheme="minorHAnsi" w:cstheme="minorHAnsi"/>
        </w:rPr>
        <w:t xml:space="preserve"> self-esteem could be offered. </w:t>
      </w:r>
    </w:p>
    <w:p w:rsidR="00517200" w:rsidRPr="008F4939" w:rsidRDefault="00517200" w:rsidP="00517200">
      <w:pPr>
        <w:pStyle w:val="Default"/>
        <w:numPr>
          <w:ilvl w:val="0"/>
          <w:numId w:val="12"/>
        </w:numPr>
        <w:rPr>
          <w:rFonts w:asciiTheme="minorHAnsi" w:hAnsiTheme="minorHAnsi" w:cstheme="minorHAnsi"/>
        </w:rPr>
      </w:pPr>
      <w:r w:rsidRPr="008F4939">
        <w:rPr>
          <w:rFonts w:asciiTheme="minorHAnsi" w:hAnsiTheme="minorHAnsi" w:cstheme="minorHAnsi"/>
        </w:rPr>
        <w:t>The perpetrator of the bullying may also require support. This could take place in the for</w:t>
      </w:r>
      <w:r w:rsidR="009B160F" w:rsidRPr="008F4939">
        <w:rPr>
          <w:rFonts w:asciiTheme="minorHAnsi" w:hAnsiTheme="minorHAnsi" w:cstheme="minorHAnsi"/>
        </w:rPr>
        <w:t xml:space="preserve">m of mentoring or counselling. </w:t>
      </w:r>
    </w:p>
    <w:p w:rsidR="009B160F" w:rsidRDefault="009B160F" w:rsidP="009B160F">
      <w:pPr>
        <w:pStyle w:val="Default"/>
        <w:rPr>
          <w:rFonts w:asciiTheme="minorHAnsi" w:hAnsiTheme="minorHAnsi" w:cstheme="minorHAnsi"/>
          <w:i/>
          <w:iCs/>
          <w:color w:val="auto"/>
        </w:rPr>
      </w:pPr>
      <w:r w:rsidRPr="008F4939">
        <w:rPr>
          <w:rFonts w:asciiTheme="minorHAnsi" w:hAnsiTheme="minorHAnsi" w:cstheme="minorHAnsi"/>
          <w:i/>
          <w:iCs/>
          <w:color w:val="auto"/>
        </w:rPr>
        <w:t>In extreme cases of bullying, it may be necessary for school to refer an incident to the police</w:t>
      </w:r>
    </w:p>
    <w:p w:rsidR="004009AE" w:rsidRDefault="004009AE" w:rsidP="00517200">
      <w:pPr>
        <w:pStyle w:val="Default"/>
        <w:rPr>
          <w:rFonts w:asciiTheme="minorHAnsi" w:hAnsiTheme="minorHAnsi" w:cstheme="minorHAnsi"/>
          <w:color w:val="auto"/>
        </w:rPr>
      </w:pP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b/>
          <w:bCs/>
          <w:color w:val="auto"/>
        </w:rPr>
        <w:t xml:space="preserve">When is bullying not bullying?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When a person perceives that they are being bullied, we must take their perception seriously. Even if a person on the outside looking in to a situation feels that bullying is not taking place, we must still take seriously how a particular person is feeling and consider why they may be feeling this way. In particular, for example, if a child has a special educational need, their perception of their surroundings and what is happening may be very different to that of somebody else. An investigation must still take place to rule bullying out.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There can be a fine line between ‘friendship issues’/‘falling out’ and ‘bullying.’ We should ask ourselves: </w:t>
      </w:r>
    </w:p>
    <w:p w:rsidR="004009AE" w:rsidRPr="008F4939" w:rsidRDefault="004009AE" w:rsidP="004009AE">
      <w:pPr>
        <w:pStyle w:val="Default"/>
        <w:rPr>
          <w:rFonts w:asciiTheme="minorHAnsi" w:hAnsiTheme="minorHAnsi" w:cstheme="minorHAnsi"/>
          <w:i/>
          <w:iCs/>
          <w:color w:val="auto"/>
        </w:rPr>
      </w:pPr>
      <w:r w:rsidRPr="008F4939">
        <w:rPr>
          <w:rFonts w:asciiTheme="minorHAnsi" w:hAnsiTheme="minorHAnsi" w:cstheme="minorHAnsi"/>
          <w:i/>
          <w:iCs/>
          <w:color w:val="auto"/>
        </w:rPr>
        <w:t xml:space="preserve">Is it repeated behaviour over time? </w:t>
      </w:r>
      <w:r w:rsidRPr="008F4939">
        <w:rPr>
          <w:rFonts w:asciiTheme="minorHAnsi" w:hAnsiTheme="minorHAnsi" w:cstheme="minorHAnsi"/>
          <w:b/>
          <w:bCs/>
          <w:i/>
          <w:iCs/>
          <w:color w:val="auto"/>
        </w:rPr>
        <w:t xml:space="preserve">And </w:t>
      </w:r>
      <w:r w:rsidRPr="008F4939">
        <w:rPr>
          <w:rFonts w:asciiTheme="minorHAnsi" w:hAnsiTheme="minorHAnsi" w:cstheme="minorHAnsi"/>
          <w:i/>
          <w:iCs/>
          <w:color w:val="auto"/>
        </w:rPr>
        <w:t>is it intentional?</w:t>
      </w:r>
    </w:p>
    <w:p w:rsidR="004009AE" w:rsidRDefault="004009AE" w:rsidP="004009AE">
      <w:pPr>
        <w:pStyle w:val="Default"/>
        <w:rPr>
          <w:rFonts w:asciiTheme="minorHAnsi" w:hAnsiTheme="minorHAnsi" w:cstheme="minorHAnsi"/>
          <w:b/>
          <w:bCs/>
          <w:color w:val="auto"/>
        </w:rPr>
      </w:pP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b/>
          <w:bCs/>
          <w:color w:val="auto"/>
        </w:rPr>
        <w:t xml:space="preserve">Bullying outside the school premises </w:t>
      </w:r>
    </w:p>
    <w:p w:rsidR="004009AE" w:rsidRPr="008F4939" w:rsidRDefault="004009AE" w:rsidP="004009AE">
      <w:pPr>
        <w:pStyle w:val="Default"/>
        <w:rPr>
          <w:rFonts w:asciiTheme="minorHAnsi" w:hAnsiTheme="minorHAnsi" w:cstheme="minorHAnsi"/>
          <w:color w:val="auto"/>
        </w:rPr>
      </w:pPr>
      <w:proofErr w:type="spellStart"/>
      <w:r w:rsidRPr="008F4939">
        <w:rPr>
          <w:rFonts w:asciiTheme="minorHAnsi" w:hAnsiTheme="minorHAnsi" w:cstheme="minorHAnsi"/>
          <w:color w:val="auto"/>
        </w:rPr>
        <w:t>Headteachers</w:t>
      </w:r>
      <w:proofErr w:type="spellEnd"/>
      <w:r w:rsidRPr="008F4939">
        <w:rPr>
          <w:rFonts w:asciiTheme="minorHAnsi" w:hAnsiTheme="minorHAnsi" w:cstheme="minorHAnsi"/>
          <w:color w:val="auto"/>
        </w:rPr>
        <w:t xml:space="preserve"> have a statutory power to discipline students for poor behaviour outside of the school premises. Section 89 (5) of the Education and Inspections Act 2006 gives </w:t>
      </w:r>
      <w:proofErr w:type="spellStart"/>
      <w:r w:rsidRPr="008F4939">
        <w:rPr>
          <w:rFonts w:asciiTheme="minorHAnsi" w:hAnsiTheme="minorHAnsi" w:cstheme="minorHAnsi"/>
          <w:color w:val="auto"/>
        </w:rPr>
        <w:t>Headteachers</w:t>
      </w:r>
      <w:proofErr w:type="spellEnd"/>
      <w:r w:rsidRPr="008F4939">
        <w:rPr>
          <w:rFonts w:asciiTheme="minorHAnsi" w:hAnsiTheme="minorHAnsi" w:cstheme="minorHAnsi"/>
          <w:color w:val="auto"/>
        </w:rPr>
        <w:t xml:space="preserve"> the power to regulate students’ conduct when they are not on the school premises and are not under the lawful control or charge of a member of school staff. This can relate to any bullying occurring off the school premises, such as on school or public transport, outside the local shops, or in a town or village centre.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Where bullying outside school is reported to school, it will be investigated and acted upon at the discretion of the </w:t>
      </w:r>
      <w:proofErr w:type="spellStart"/>
      <w:r w:rsidRPr="008F4939">
        <w:rPr>
          <w:rFonts w:asciiTheme="minorHAnsi" w:hAnsiTheme="minorHAnsi" w:cstheme="minorHAnsi"/>
          <w:color w:val="auto"/>
        </w:rPr>
        <w:t>Headteacher</w:t>
      </w:r>
      <w:proofErr w:type="spellEnd"/>
      <w:r w:rsidRPr="008F4939">
        <w:rPr>
          <w:rFonts w:asciiTheme="minorHAnsi" w:hAnsiTheme="minorHAnsi" w:cstheme="minorHAnsi"/>
          <w:color w:val="auto"/>
        </w:rPr>
        <w:t>.</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b/>
          <w:bCs/>
          <w:color w:val="auto"/>
        </w:rPr>
        <w:t xml:space="preserve">Cyber-bullying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At Kirkby High School, the use of mobile phones by students is prohibited during the school day. This is a necessary safeguarding measure and the only way school can attempt to control potential on-line abuse.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If a student is being cyberbullied, they can: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Block senders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Change passwords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 xml:space="preserve">Don't retaliate but keep the evidence to show to an adult. </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t>Talk to a friend, parent or teacher.</w:t>
      </w:r>
    </w:p>
    <w:p w:rsidR="004009AE" w:rsidRPr="008F4939" w:rsidRDefault="004009AE" w:rsidP="004009AE">
      <w:pPr>
        <w:pStyle w:val="Default"/>
        <w:rPr>
          <w:rFonts w:asciiTheme="minorHAnsi" w:hAnsiTheme="minorHAnsi" w:cstheme="minorHAnsi"/>
          <w:color w:val="auto"/>
        </w:rPr>
      </w:pPr>
      <w:r w:rsidRPr="008F4939">
        <w:rPr>
          <w:rFonts w:asciiTheme="minorHAnsi" w:hAnsiTheme="minorHAnsi" w:cstheme="minorHAnsi"/>
          <w:color w:val="auto"/>
        </w:rPr>
        <w:lastRenderedPageBreak/>
        <w:t>If there are threats or calls encouraging a student to harm themselves, they should report abuse to the police or a trusted adult.</w:t>
      </w:r>
    </w:p>
    <w:p w:rsidR="004009AE" w:rsidRPr="008F4939" w:rsidRDefault="004009AE" w:rsidP="00517200">
      <w:pPr>
        <w:pStyle w:val="Default"/>
        <w:rPr>
          <w:rFonts w:asciiTheme="minorHAnsi" w:hAnsiTheme="minorHAnsi" w:cstheme="minorHAnsi"/>
          <w:color w:val="auto"/>
        </w:rPr>
      </w:pPr>
    </w:p>
    <w:p w:rsidR="00517200" w:rsidRPr="008F4939" w:rsidRDefault="00517200" w:rsidP="004009AE">
      <w:pPr>
        <w:pStyle w:val="Default"/>
        <w:rPr>
          <w:rFonts w:asciiTheme="minorHAnsi" w:hAnsiTheme="minorHAnsi" w:cstheme="minorHAnsi"/>
          <w:color w:val="auto"/>
        </w:rPr>
      </w:pPr>
      <w:r w:rsidRPr="008F4939">
        <w:rPr>
          <w:rFonts w:asciiTheme="minorHAnsi" w:hAnsiTheme="minorHAnsi" w:cstheme="minorHAnsi"/>
          <w:color w:val="auto"/>
        </w:rPr>
        <w:t xml:space="preserve">Outside of the school day, parents and carers have a duty to monitor the on-line activity that their child is engaging in. Some children lack the social maturity to communicate appropriately on-line and incidents of on-line abuse can quickly escalate as a result of ‘throw-away’ comments that are made. Parents should consider the extent to which they truly know what their child is engaging in when they are on electronic devices. They should also be wary of the growing pressures put on young people by their peers and by strangers to send and receive indecent and pornographic images, or to engage in intentional on-line abuse. </w:t>
      </w:r>
    </w:p>
    <w:p w:rsidR="00717EC6" w:rsidRPr="008F4939" w:rsidRDefault="00717EC6" w:rsidP="00517200">
      <w:pPr>
        <w:pStyle w:val="Default"/>
        <w:rPr>
          <w:rFonts w:asciiTheme="minorHAnsi" w:hAnsiTheme="minorHAnsi" w:cstheme="minorHAnsi"/>
          <w:color w:val="auto"/>
        </w:rPr>
      </w:pPr>
    </w:p>
    <w:p w:rsidR="00717EC6" w:rsidRPr="008F4939" w:rsidRDefault="00517200" w:rsidP="00517200">
      <w:pPr>
        <w:pStyle w:val="Default"/>
        <w:rPr>
          <w:rFonts w:asciiTheme="minorHAnsi" w:hAnsiTheme="minorHAnsi" w:cstheme="minorHAnsi"/>
          <w:color w:val="auto"/>
        </w:rPr>
      </w:pPr>
      <w:r w:rsidRPr="008F4939">
        <w:rPr>
          <w:rFonts w:asciiTheme="minorHAnsi" w:hAnsiTheme="minorHAnsi" w:cstheme="minorHAnsi"/>
          <w:color w:val="auto"/>
        </w:rPr>
        <w:t xml:space="preserve">If a parent or carer suspects that their child is being harassed or abused on-line then please report this to the police by ringing 101. As a school we will take very seriously any on-line bullying/abuse that is brought to our attention and will seek advice from the police as to the best course of action to take. In many circumstances, further referrals are made by school to other agencies including the Police. </w:t>
      </w:r>
    </w:p>
    <w:p w:rsidR="00717EC6" w:rsidRPr="008F4939" w:rsidRDefault="00717EC6" w:rsidP="00517200">
      <w:pPr>
        <w:pStyle w:val="Default"/>
        <w:rPr>
          <w:rFonts w:asciiTheme="minorHAnsi" w:hAnsiTheme="minorHAnsi" w:cstheme="minorHAnsi"/>
          <w:color w:val="auto"/>
        </w:rPr>
      </w:pPr>
    </w:p>
    <w:p w:rsidR="00517200" w:rsidRPr="008F4939" w:rsidRDefault="00517200" w:rsidP="00517200">
      <w:pPr>
        <w:pStyle w:val="Default"/>
        <w:rPr>
          <w:rFonts w:asciiTheme="minorHAnsi" w:hAnsiTheme="minorHAnsi" w:cstheme="minorHAnsi"/>
          <w:color w:val="auto"/>
        </w:rPr>
      </w:pPr>
      <w:r w:rsidRPr="008F4939">
        <w:rPr>
          <w:rFonts w:asciiTheme="minorHAnsi" w:hAnsiTheme="minorHAnsi" w:cstheme="minorHAnsi"/>
          <w:color w:val="auto"/>
        </w:rPr>
        <w:t>Parents should be aware that it is a criminal offence for a child to distribute or ‘share’ an indecent image of another child (even if it is one of their friends) to others. If staff suspect that a child has been involved in su</w:t>
      </w:r>
      <w:r w:rsidR="00717EC6" w:rsidRPr="008F4939">
        <w:rPr>
          <w:rFonts w:asciiTheme="minorHAnsi" w:hAnsiTheme="minorHAnsi" w:cstheme="minorHAnsi"/>
          <w:color w:val="auto"/>
        </w:rPr>
        <w:t>ch activity, they will</w:t>
      </w:r>
      <w:r w:rsidRPr="008F4939">
        <w:rPr>
          <w:rFonts w:asciiTheme="minorHAnsi" w:hAnsiTheme="minorHAnsi" w:cstheme="minorHAnsi"/>
          <w:color w:val="auto"/>
        </w:rPr>
        <w:t xml:space="preserve"> report </w:t>
      </w:r>
      <w:r w:rsidR="00717EC6" w:rsidRPr="008F4939">
        <w:rPr>
          <w:rFonts w:asciiTheme="minorHAnsi" w:hAnsiTheme="minorHAnsi" w:cstheme="minorHAnsi"/>
          <w:color w:val="auto"/>
        </w:rPr>
        <w:t xml:space="preserve">it </w:t>
      </w:r>
      <w:r w:rsidRPr="008F4939">
        <w:rPr>
          <w:rFonts w:asciiTheme="minorHAnsi" w:hAnsiTheme="minorHAnsi" w:cstheme="minorHAnsi"/>
          <w:color w:val="auto"/>
        </w:rPr>
        <w:t xml:space="preserve">to the police. </w:t>
      </w:r>
    </w:p>
    <w:p w:rsidR="00517200" w:rsidRPr="008F4939" w:rsidRDefault="00517200" w:rsidP="00517200">
      <w:pPr>
        <w:pStyle w:val="Default"/>
        <w:rPr>
          <w:rFonts w:asciiTheme="minorHAnsi" w:hAnsiTheme="minorHAnsi" w:cstheme="minorHAnsi"/>
          <w:color w:val="auto"/>
        </w:rPr>
      </w:pPr>
    </w:p>
    <w:p w:rsidR="00517200" w:rsidRPr="008F4939" w:rsidRDefault="008272F0" w:rsidP="00517200">
      <w:pPr>
        <w:pStyle w:val="Default"/>
        <w:rPr>
          <w:rFonts w:asciiTheme="minorHAnsi" w:hAnsiTheme="minorHAnsi" w:cstheme="minorHAnsi"/>
          <w:color w:val="auto"/>
        </w:rPr>
      </w:pPr>
      <w:r w:rsidRPr="008F4939">
        <w:rPr>
          <w:rFonts w:asciiTheme="minorHAnsi" w:hAnsiTheme="minorHAnsi" w:cstheme="minorHAnsi"/>
          <w:color w:val="auto"/>
        </w:rPr>
        <w:t>The DFE</w:t>
      </w:r>
      <w:r w:rsidR="00517200" w:rsidRPr="008F4939">
        <w:rPr>
          <w:rFonts w:asciiTheme="minorHAnsi" w:hAnsiTheme="minorHAnsi" w:cstheme="minorHAnsi"/>
          <w:color w:val="auto"/>
        </w:rPr>
        <w:t xml:space="preserve"> (2017) states that: </w:t>
      </w:r>
    </w:p>
    <w:p w:rsidR="00517200" w:rsidRPr="008F4939" w:rsidRDefault="00517200" w:rsidP="00517200">
      <w:pPr>
        <w:pStyle w:val="Default"/>
        <w:rPr>
          <w:rFonts w:asciiTheme="minorHAnsi" w:hAnsiTheme="minorHAnsi" w:cstheme="minorHAnsi"/>
          <w:i/>
          <w:iCs/>
          <w:color w:val="auto"/>
        </w:rPr>
      </w:pPr>
      <w:r w:rsidRPr="008F4939">
        <w:rPr>
          <w:rFonts w:asciiTheme="minorHAnsi" w:hAnsiTheme="minorHAnsi" w:cstheme="minorHAnsi"/>
          <w:i/>
          <w:iCs/>
          <w:color w:val="auto"/>
        </w:rPr>
        <w:t>‘</w:t>
      </w:r>
      <w:proofErr w:type="gramStart"/>
      <w:r w:rsidRPr="008F4939">
        <w:rPr>
          <w:rFonts w:asciiTheme="minorHAnsi" w:hAnsiTheme="minorHAnsi" w:cstheme="minorHAnsi"/>
          <w:i/>
          <w:iCs/>
          <w:color w:val="auto"/>
        </w:rPr>
        <w:t>when</w:t>
      </w:r>
      <w:proofErr w:type="gramEnd"/>
      <w:r w:rsidRPr="008F4939">
        <w:rPr>
          <w:rFonts w:asciiTheme="minorHAnsi" w:hAnsiTheme="minorHAnsi" w:cstheme="minorHAnsi"/>
          <w:i/>
          <w:iCs/>
          <w:color w:val="auto"/>
        </w:rPr>
        <w:t xml:space="preserve"> an electronic device, such as a mobile phone, has been seized by a member of staff who has been formally authorised by the </w:t>
      </w:r>
      <w:proofErr w:type="spellStart"/>
      <w:r w:rsidRPr="008F4939">
        <w:rPr>
          <w:rFonts w:asciiTheme="minorHAnsi" w:hAnsiTheme="minorHAnsi" w:cstheme="minorHAnsi"/>
          <w:i/>
          <w:iCs/>
          <w:color w:val="auto"/>
        </w:rPr>
        <w:t>Headteacher</w:t>
      </w:r>
      <w:proofErr w:type="spellEnd"/>
      <w:r w:rsidRPr="008F4939">
        <w:rPr>
          <w:rFonts w:asciiTheme="minorHAnsi" w:hAnsiTheme="minorHAnsi" w:cstheme="minorHAnsi"/>
          <w:i/>
          <w:iCs/>
          <w:color w:val="auto"/>
        </w:rPr>
        <w:t xml:space="preserve">, that staff member can examine data or files, and delete these, where there is good reason to do so. This power applies to all schools and there is no need to have parental consent to search through a young person’s mobile phone’. </w:t>
      </w:r>
    </w:p>
    <w:p w:rsidR="008272F0" w:rsidRPr="008F4939" w:rsidRDefault="008272F0" w:rsidP="00517200">
      <w:pPr>
        <w:pStyle w:val="Default"/>
        <w:rPr>
          <w:rFonts w:asciiTheme="minorHAnsi" w:hAnsiTheme="minorHAnsi" w:cstheme="minorHAnsi"/>
          <w:color w:val="auto"/>
        </w:rPr>
      </w:pPr>
    </w:p>
    <w:p w:rsidR="008272F0" w:rsidRPr="008F4939" w:rsidRDefault="00517200" w:rsidP="00517200">
      <w:pPr>
        <w:pStyle w:val="Default"/>
        <w:rPr>
          <w:rFonts w:asciiTheme="minorHAnsi" w:hAnsiTheme="minorHAnsi" w:cstheme="minorHAnsi"/>
          <w:color w:val="auto"/>
        </w:rPr>
      </w:pPr>
      <w:r w:rsidRPr="008F4939">
        <w:rPr>
          <w:rFonts w:asciiTheme="minorHAnsi" w:hAnsiTheme="minorHAnsi" w:cstheme="minorHAnsi"/>
          <w:color w:val="auto"/>
        </w:rPr>
        <w:t>Should parents and carers wish to access further advice on cyber-bullying and keeping their child safe online, they should navigate to further advice below fro</w:t>
      </w:r>
      <w:r w:rsidR="008272F0" w:rsidRPr="008F4939">
        <w:rPr>
          <w:rFonts w:asciiTheme="minorHAnsi" w:hAnsiTheme="minorHAnsi" w:cstheme="minorHAnsi"/>
          <w:color w:val="auto"/>
        </w:rPr>
        <w:t>m the DFE</w:t>
      </w:r>
      <w:r w:rsidRPr="008F4939">
        <w:rPr>
          <w:rFonts w:asciiTheme="minorHAnsi" w:hAnsiTheme="minorHAnsi" w:cstheme="minorHAnsi"/>
          <w:color w:val="auto"/>
        </w:rPr>
        <w:t>:</w:t>
      </w:r>
    </w:p>
    <w:p w:rsidR="00517200" w:rsidRPr="008F4939" w:rsidRDefault="00517200" w:rsidP="00517200">
      <w:pPr>
        <w:pStyle w:val="Default"/>
        <w:rPr>
          <w:rFonts w:asciiTheme="minorHAnsi" w:hAnsiTheme="minorHAnsi" w:cstheme="minorHAnsi"/>
          <w:color w:val="auto"/>
        </w:rPr>
      </w:pPr>
      <w:r w:rsidRPr="008F4939">
        <w:rPr>
          <w:rFonts w:asciiTheme="minorHAnsi" w:hAnsiTheme="minorHAnsi" w:cstheme="minorHAnsi"/>
          <w:color w:val="auto"/>
        </w:rPr>
        <w:t xml:space="preserve"> </w:t>
      </w:r>
    </w:p>
    <w:p w:rsidR="00517200" w:rsidRPr="008F4939" w:rsidRDefault="001F5356" w:rsidP="00517200">
      <w:pPr>
        <w:pStyle w:val="Default"/>
        <w:rPr>
          <w:rFonts w:asciiTheme="minorHAnsi" w:hAnsiTheme="minorHAnsi" w:cstheme="minorHAnsi"/>
          <w:color w:val="auto"/>
        </w:rPr>
      </w:pPr>
      <w:hyperlink r:id="rId8" w:history="1">
        <w:r w:rsidR="008272F0" w:rsidRPr="008F4939">
          <w:rPr>
            <w:rStyle w:val="Hyperlink"/>
            <w:rFonts w:asciiTheme="minorHAnsi" w:hAnsiTheme="minorHAnsi" w:cstheme="minorHAnsi"/>
          </w:rPr>
          <w:t>https://assets.publishing.service.gov.uk/government/uploads/system/uploads/attachment_data/file/444865/Advice_for_parents_on_cyberbullying.pdf</w:t>
        </w:r>
      </w:hyperlink>
      <w:r w:rsidR="00517200" w:rsidRPr="008F4939">
        <w:rPr>
          <w:rFonts w:asciiTheme="minorHAnsi" w:hAnsiTheme="minorHAnsi" w:cstheme="minorHAnsi"/>
          <w:color w:val="auto"/>
        </w:rPr>
        <w:t xml:space="preserve"> </w:t>
      </w:r>
    </w:p>
    <w:p w:rsidR="008272F0" w:rsidRPr="008F4939" w:rsidRDefault="008272F0" w:rsidP="00517200">
      <w:pPr>
        <w:pStyle w:val="Default"/>
        <w:rPr>
          <w:rFonts w:asciiTheme="minorHAnsi" w:hAnsiTheme="minorHAnsi" w:cstheme="minorHAnsi"/>
          <w:color w:val="auto"/>
        </w:rPr>
      </w:pPr>
    </w:p>
    <w:p w:rsidR="00BF5BFE" w:rsidRPr="008F4939" w:rsidRDefault="00517200" w:rsidP="00517200">
      <w:pPr>
        <w:rPr>
          <w:rFonts w:cstheme="minorHAnsi"/>
          <w:sz w:val="24"/>
          <w:szCs w:val="24"/>
        </w:rPr>
      </w:pPr>
      <w:r w:rsidRPr="008F4939">
        <w:rPr>
          <w:rFonts w:cstheme="minorHAnsi"/>
          <w:sz w:val="24"/>
          <w:szCs w:val="24"/>
        </w:rPr>
        <w:t>As a school, through the curriculum and via opportunities outside of the classroom, we seek to prevent bullying before it happens. On-line safety is taught via the curriculum and anti-bullying messages are regularly delivered via Reflective Friday</w:t>
      </w:r>
      <w:r w:rsidR="008272F0" w:rsidRPr="008F4939">
        <w:rPr>
          <w:rFonts w:cstheme="minorHAnsi"/>
          <w:sz w:val="24"/>
          <w:szCs w:val="24"/>
        </w:rPr>
        <w:t xml:space="preserve"> and Thoughtful Thursday</w:t>
      </w:r>
      <w:r w:rsidRPr="008F4939">
        <w:rPr>
          <w:rFonts w:cstheme="minorHAnsi"/>
          <w:sz w:val="24"/>
          <w:szCs w:val="24"/>
        </w:rPr>
        <w:t xml:space="preserve">, the Personal Development and PHSE curriculum and assemblies. As always however, parents and carers are invited to speak to the relevant staff members at school for further </w:t>
      </w:r>
      <w:r w:rsidR="008272F0" w:rsidRPr="008F4939">
        <w:rPr>
          <w:rFonts w:cstheme="minorHAnsi"/>
          <w:sz w:val="24"/>
          <w:szCs w:val="24"/>
        </w:rPr>
        <w:t>help and advice on 0151 477 8710</w:t>
      </w:r>
    </w:p>
    <w:sectPr w:rsidR="00BF5BFE" w:rsidRPr="008F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1A4CE"/>
    <w:multiLevelType w:val="hybridMultilevel"/>
    <w:tmpl w:val="FA52A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4E037A"/>
    <w:multiLevelType w:val="hybridMultilevel"/>
    <w:tmpl w:val="A0DBE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40123A"/>
    <w:multiLevelType w:val="hybridMultilevel"/>
    <w:tmpl w:val="B52912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B42DED"/>
    <w:multiLevelType w:val="hybridMultilevel"/>
    <w:tmpl w:val="1CEC73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8A6A32"/>
    <w:multiLevelType w:val="hybridMultilevel"/>
    <w:tmpl w:val="97B0CE90"/>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E3162"/>
    <w:multiLevelType w:val="hybridMultilevel"/>
    <w:tmpl w:val="6C069DFE"/>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2EC0"/>
    <w:multiLevelType w:val="hybridMultilevel"/>
    <w:tmpl w:val="7FD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F7ED3"/>
    <w:multiLevelType w:val="hybridMultilevel"/>
    <w:tmpl w:val="4C7ED17C"/>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B50F1"/>
    <w:multiLevelType w:val="hybridMultilevel"/>
    <w:tmpl w:val="DF1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717F0"/>
    <w:multiLevelType w:val="hybridMultilevel"/>
    <w:tmpl w:val="2DC8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E0A63"/>
    <w:multiLevelType w:val="hybridMultilevel"/>
    <w:tmpl w:val="5980E958"/>
    <w:lvl w:ilvl="0" w:tplc="D2023E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619A1"/>
    <w:multiLevelType w:val="hybridMultilevel"/>
    <w:tmpl w:val="78F6ED80"/>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D888F"/>
    <w:multiLevelType w:val="hybridMultilevel"/>
    <w:tmpl w:val="CE424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3E1594"/>
    <w:multiLevelType w:val="hybridMultilevel"/>
    <w:tmpl w:val="BC2985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391B34"/>
    <w:multiLevelType w:val="hybridMultilevel"/>
    <w:tmpl w:val="1196F540"/>
    <w:lvl w:ilvl="0" w:tplc="D2023E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570EA"/>
    <w:multiLevelType w:val="hybridMultilevel"/>
    <w:tmpl w:val="162146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D515FD"/>
    <w:multiLevelType w:val="hybridMultilevel"/>
    <w:tmpl w:val="617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02F1B"/>
    <w:multiLevelType w:val="hybridMultilevel"/>
    <w:tmpl w:val="CB0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32356"/>
    <w:multiLevelType w:val="hybridMultilevel"/>
    <w:tmpl w:val="C9344498"/>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466D6"/>
    <w:multiLevelType w:val="hybridMultilevel"/>
    <w:tmpl w:val="C84EB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5D531C"/>
    <w:multiLevelType w:val="hybridMultilevel"/>
    <w:tmpl w:val="65862764"/>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7715C"/>
    <w:multiLevelType w:val="hybridMultilevel"/>
    <w:tmpl w:val="1F88ED08"/>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C440D"/>
    <w:multiLevelType w:val="hybridMultilevel"/>
    <w:tmpl w:val="1D23D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100ED1"/>
    <w:multiLevelType w:val="hybridMultilevel"/>
    <w:tmpl w:val="1136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A2D31"/>
    <w:multiLevelType w:val="hybridMultilevel"/>
    <w:tmpl w:val="CE86A454"/>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47857"/>
    <w:multiLevelType w:val="hybridMultilevel"/>
    <w:tmpl w:val="EC1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21576"/>
    <w:multiLevelType w:val="hybridMultilevel"/>
    <w:tmpl w:val="F8C41C4C"/>
    <w:lvl w:ilvl="0" w:tplc="87C8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35A75"/>
    <w:multiLevelType w:val="hybridMultilevel"/>
    <w:tmpl w:val="237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2"/>
  </w:num>
  <w:num w:numId="4">
    <w:abstractNumId w:val="13"/>
  </w:num>
  <w:num w:numId="5">
    <w:abstractNumId w:val="19"/>
  </w:num>
  <w:num w:numId="6">
    <w:abstractNumId w:val="12"/>
  </w:num>
  <w:num w:numId="7">
    <w:abstractNumId w:val="1"/>
  </w:num>
  <w:num w:numId="8">
    <w:abstractNumId w:val="2"/>
  </w:num>
  <w:num w:numId="9">
    <w:abstractNumId w:val="14"/>
  </w:num>
  <w:num w:numId="10">
    <w:abstractNumId w:val="0"/>
  </w:num>
  <w:num w:numId="11">
    <w:abstractNumId w:val="10"/>
  </w:num>
  <w:num w:numId="12">
    <w:abstractNumId w:val="16"/>
  </w:num>
  <w:num w:numId="13">
    <w:abstractNumId w:val="6"/>
  </w:num>
  <w:num w:numId="14">
    <w:abstractNumId w:val="17"/>
  </w:num>
  <w:num w:numId="15">
    <w:abstractNumId w:val="25"/>
  </w:num>
  <w:num w:numId="16">
    <w:abstractNumId w:val="8"/>
  </w:num>
  <w:num w:numId="17">
    <w:abstractNumId w:val="23"/>
  </w:num>
  <w:num w:numId="18">
    <w:abstractNumId w:val="27"/>
  </w:num>
  <w:num w:numId="19">
    <w:abstractNumId w:val="9"/>
  </w:num>
  <w:num w:numId="20">
    <w:abstractNumId w:val="11"/>
  </w:num>
  <w:num w:numId="21">
    <w:abstractNumId w:val="4"/>
  </w:num>
  <w:num w:numId="22">
    <w:abstractNumId w:val="26"/>
  </w:num>
  <w:num w:numId="23">
    <w:abstractNumId w:val="7"/>
  </w:num>
  <w:num w:numId="24">
    <w:abstractNumId w:val="20"/>
  </w:num>
  <w:num w:numId="25">
    <w:abstractNumId w:val="5"/>
  </w:num>
  <w:num w:numId="26">
    <w:abstractNumId w:val="2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EF"/>
    <w:rsid w:val="001825F9"/>
    <w:rsid w:val="001E0F67"/>
    <w:rsid w:val="001F5356"/>
    <w:rsid w:val="002E4EAF"/>
    <w:rsid w:val="004009AE"/>
    <w:rsid w:val="004762DA"/>
    <w:rsid w:val="00517200"/>
    <w:rsid w:val="00632C53"/>
    <w:rsid w:val="0068319F"/>
    <w:rsid w:val="006A1430"/>
    <w:rsid w:val="006A7214"/>
    <w:rsid w:val="00717EC6"/>
    <w:rsid w:val="00746385"/>
    <w:rsid w:val="008272F0"/>
    <w:rsid w:val="008F4939"/>
    <w:rsid w:val="009B160F"/>
    <w:rsid w:val="009C5404"/>
    <w:rsid w:val="009E6081"/>
    <w:rsid w:val="00AD5FAD"/>
    <w:rsid w:val="00BF5BFE"/>
    <w:rsid w:val="00C50179"/>
    <w:rsid w:val="00C673EF"/>
    <w:rsid w:val="00CA5DAE"/>
    <w:rsid w:val="00D14C2A"/>
    <w:rsid w:val="00E510FA"/>
    <w:rsid w:val="00FB3A89"/>
    <w:rsid w:val="00FD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AD0C0A"/>
  <w15:chartTrackingRefBased/>
  <w15:docId w15:val="{AAEF8B83-3862-4A27-BDE9-A7EFBDE9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3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272F0"/>
    <w:rPr>
      <w:color w:val="0563C1" w:themeColor="hyperlink"/>
      <w:u w:val="single"/>
    </w:rPr>
  </w:style>
  <w:style w:type="paragraph" w:styleId="ListParagraph">
    <w:name w:val="List Paragraph"/>
    <w:basedOn w:val="Normal"/>
    <w:uiPriority w:val="34"/>
    <w:qFormat/>
    <w:rsid w:val="001E0F67"/>
    <w:pPr>
      <w:ind w:left="720"/>
      <w:contextualSpacing/>
    </w:pPr>
  </w:style>
  <w:style w:type="paragraph" w:styleId="Title">
    <w:name w:val="Title"/>
    <w:basedOn w:val="Normal"/>
    <w:link w:val="TitleChar"/>
    <w:qFormat/>
    <w:rsid w:val="00E510FA"/>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510F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44865/Advice_for_parents_on_cyberbullying.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P</dc:creator>
  <cp:keywords/>
  <dc:description/>
  <cp:lastModifiedBy>Barrett J</cp:lastModifiedBy>
  <cp:revision>6</cp:revision>
  <dcterms:created xsi:type="dcterms:W3CDTF">2020-10-22T13:03:00Z</dcterms:created>
  <dcterms:modified xsi:type="dcterms:W3CDTF">2020-11-05T10:07:00Z</dcterms:modified>
</cp:coreProperties>
</file>