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0E7" w:rsidRDefault="00F620E7" w:rsidP="00F620E7">
      <w:pPr>
        <w:pStyle w:val="Default"/>
      </w:pPr>
    </w:p>
    <w:p w:rsidR="00F620E7" w:rsidRDefault="00343A60" w:rsidP="00343A60">
      <w:pPr>
        <w:pStyle w:val="Default"/>
        <w:jc w:val="center"/>
        <w:rPr>
          <w:sz w:val="22"/>
          <w:szCs w:val="22"/>
        </w:rPr>
      </w:pPr>
      <w:r>
        <w:rPr>
          <w:noProof/>
          <w:sz w:val="22"/>
          <w:szCs w:val="22"/>
          <w:lang w:eastAsia="en-GB"/>
        </w:rPr>
        <w:drawing>
          <wp:inline distT="0" distB="0" distL="0" distR="0">
            <wp:extent cx="1447800" cy="21704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rkby-logo-colour-no white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2003" cy="2176724"/>
                    </a:xfrm>
                    <a:prstGeom prst="rect">
                      <a:avLst/>
                    </a:prstGeom>
                  </pic:spPr>
                </pic:pic>
              </a:graphicData>
            </a:graphic>
          </wp:inline>
        </w:drawing>
      </w:r>
    </w:p>
    <w:p w:rsidR="00F620E7" w:rsidRDefault="00F620E7" w:rsidP="00F620E7">
      <w:pPr>
        <w:pStyle w:val="Default"/>
        <w:rPr>
          <w:rFonts w:ascii="Tahoma" w:hAnsi="Tahoma" w:cs="Tahoma"/>
          <w:color w:val="auto"/>
          <w:sz w:val="72"/>
          <w:szCs w:val="72"/>
        </w:rPr>
      </w:pPr>
    </w:p>
    <w:p w:rsidR="00343A60" w:rsidRPr="00343A60" w:rsidRDefault="00343A60" w:rsidP="00F620E7">
      <w:pPr>
        <w:pStyle w:val="Default"/>
        <w:rPr>
          <w:rFonts w:ascii="Tahoma" w:hAnsi="Tahoma" w:cs="Tahoma"/>
          <w:color w:val="auto"/>
          <w:sz w:val="72"/>
          <w:szCs w:val="72"/>
        </w:rPr>
      </w:pPr>
    </w:p>
    <w:p w:rsidR="00F620E7" w:rsidRPr="00343A60" w:rsidRDefault="00F620E7" w:rsidP="00E44F41">
      <w:pPr>
        <w:pStyle w:val="Default"/>
        <w:jc w:val="center"/>
        <w:rPr>
          <w:rFonts w:ascii="Tahoma" w:hAnsi="Tahoma" w:cs="Tahoma"/>
          <w:b/>
          <w:bCs/>
          <w:color w:val="auto"/>
          <w:sz w:val="72"/>
          <w:szCs w:val="72"/>
        </w:rPr>
      </w:pPr>
      <w:r w:rsidRPr="00343A60">
        <w:rPr>
          <w:rFonts w:ascii="Tahoma" w:hAnsi="Tahoma" w:cs="Tahoma"/>
          <w:b/>
          <w:bCs/>
          <w:color w:val="auto"/>
          <w:sz w:val="72"/>
          <w:szCs w:val="72"/>
        </w:rPr>
        <w:t>Accessibility Plan information in relation to the physical environment</w:t>
      </w:r>
    </w:p>
    <w:p w:rsidR="00E44F41" w:rsidRDefault="00E44F41" w:rsidP="00E44F41">
      <w:pPr>
        <w:pStyle w:val="Default"/>
        <w:jc w:val="center"/>
        <w:rPr>
          <w:color w:val="auto"/>
          <w:sz w:val="28"/>
          <w:szCs w:val="28"/>
        </w:rPr>
      </w:pPr>
    </w:p>
    <w:p w:rsidR="00343A60" w:rsidRDefault="00343A60" w:rsidP="00E44F41">
      <w:pPr>
        <w:pStyle w:val="Default"/>
        <w:jc w:val="center"/>
        <w:rPr>
          <w:color w:val="auto"/>
          <w:sz w:val="28"/>
          <w:szCs w:val="28"/>
        </w:rPr>
      </w:pPr>
    </w:p>
    <w:p w:rsidR="00343A60" w:rsidRDefault="00343A60" w:rsidP="00E44F41">
      <w:pPr>
        <w:pStyle w:val="Default"/>
        <w:jc w:val="center"/>
        <w:rPr>
          <w:color w:val="auto"/>
          <w:sz w:val="28"/>
          <w:szCs w:val="28"/>
        </w:rPr>
      </w:pPr>
    </w:p>
    <w:p w:rsidR="00343A60" w:rsidRDefault="00343A60" w:rsidP="00E44F41">
      <w:pPr>
        <w:pStyle w:val="Default"/>
        <w:jc w:val="center"/>
        <w:rPr>
          <w:color w:val="auto"/>
          <w:sz w:val="28"/>
          <w:szCs w:val="28"/>
        </w:rPr>
      </w:pPr>
    </w:p>
    <w:p w:rsidR="00343A60" w:rsidRDefault="00343A60" w:rsidP="00E44F41">
      <w:pPr>
        <w:pStyle w:val="Default"/>
        <w:jc w:val="center"/>
        <w:rPr>
          <w:color w:val="auto"/>
          <w:sz w:val="28"/>
          <w:szCs w:val="28"/>
        </w:rPr>
      </w:pPr>
    </w:p>
    <w:p w:rsidR="00343A60" w:rsidRDefault="00343A60" w:rsidP="00E44F41">
      <w:pPr>
        <w:pStyle w:val="Default"/>
        <w:jc w:val="center"/>
        <w:rPr>
          <w:color w:val="auto"/>
          <w:sz w:val="28"/>
          <w:szCs w:val="28"/>
        </w:rPr>
      </w:pPr>
      <w:r>
        <w:rPr>
          <w:noProof/>
          <w:color w:val="auto"/>
          <w:sz w:val="28"/>
          <w:szCs w:val="28"/>
          <w:lang w:eastAsia="en-GB"/>
        </w:rPr>
        <w:drawing>
          <wp:inline distT="0" distB="0" distL="0" distR="0">
            <wp:extent cx="1883668" cy="92964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LT no backg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3668" cy="929642"/>
                    </a:xfrm>
                    <a:prstGeom prst="rect">
                      <a:avLst/>
                    </a:prstGeom>
                  </pic:spPr>
                </pic:pic>
              </a:graphicData>
            </a:graphic>
          </wp:inline>
        </w:drawing>
      </w:r>
    </w:p>
    <w:p w:rsidR="00343A60" w:rsidRDefault="00343A60" w:rsidP="00E44F41">
      <w:pPr>
        <w:pStyle w:val="Default"/>
        <w:jc w:val="center"/>
        <w:rPr>
          <w:color w:val="auto"/>
          <w:sz w:val="28"/>
          <w:szCs w:val="28"/>
        </w:rPr>
      </w:pPr>
    </w:p>
    <w:p w:rsidR="00343A60" w:rsidRDefault="00343A60" w:rsidP="00E44F41">
      <w:pPr>
        <w:pStyle w:val="Default"/>
        <w:jc w:val="center"/>
        <w:rPr>
          <w:color w:val="auto"/>
          <w:sz w:val="28"/>
          <w:szCs w:val="28"/>
        </w:rPr>
      </w:pPr>
    </w:p>
    <w:p w:rsidR="00343A60" w:rsidRDefault="00343A60" w:rsidP="00E44F41">
      <w:pPr>
        <w:pStyle w:val="Default"/>
        <w:jc w:val="center"/>
        <w:rPr>
          <w:color w:val="auto"/>
          <w:sz w:val="28"/>
          <w:szCs w:val="28"/>
        </w:rPr>
      </w:pPr>
    </w:p>
    <w:p w:rsidR="00343A60" w:rsidRDefault="00343A60" w:rsidP="00E44F41">
      <w:pPr>
        <w:pStyle w:val="Default"/>
        <w:jc w:val="center"/>
        <w:rPr>
          <w:color w:val="auto"/>
          <w:sz w:val="28"/>
          <w:szCs w:val="28"/>
        </w:rPr>
      </w:pPr>
    </w:p>
    <w:p w:rsidR="00343A60" w:rsidRDefault="00343A60" w:rsidP="00E44F41">
      <w:pPr>
        <w:pStyle w:val="Default"/>
        <w:jc w:val="center"/>
        <w:rPr>
          <w:color w:val="auto"/>
          <w:sz w:val="28"/>
          <w:szCs w:val="28"/>
        </w:rPr>
      </w:pPr>
    </w:p>
    <w:p w:rsidR="00343A60" w:rsidRDefault="00343A60" w:rsidP="00343A60">
      <w:pPr>
        <w:pStyle w:val="Default"/>
        <w:rPr>
          <w:color w:val="auto"/>
          <w:sz w:val="28"/>
          <w:szCs w:val="28"/>
        </w:rPr>
      </w:pPr>
      <w:bookmarkStart w:id="0" w:name="_GoBack"/>
      <w:bookmarkEnd w:id="0"/>
    </w:p>
    <w:p w:rsidR="00F620E7" w:rsidRPr="00343A60" w:rsidRDefault="00F620E7" w:rsidP="00343A60">
      <w:pPr>
        <w:pStyle w:val="Default"/>
        <w:rPr>
          <w:rFonts w:ascii="Arial" w:hAnsi="Arial" w:cs="Arial"/>
          <w:color w:val="auto"/>
          <w:sz w:val="22"/>
          <w:szCs w:val="22"/>
        </w:rPr>
      </w:pPr>
      <w:r w:rsidRPr="00343A60">
        <w:rPr>
          <w:rFonts w:ascii="Arial" w:hAnsi="Arial" w:cs="Arial"/>
          <w:color w:val="auto"/>
          <w:sz w:val="22"/>
          <w:szCs w:val="22"/>
        </w:rPr>
        <w:t xml:space="preserve">The building </w:t>
      </w:r>
      <w:proofErr w:type="gramStart"/>
      <w:r w:rsidRPr="00343A60">
        <w:rPr>
          <w:rFonts w:ascii="Arial" w:hAnsi="Arial" w:cs="Arial"/>
          <w:color w:val="auto"/>
          <w:sz w:val="22"/>
          <w:szCs w:val="22"/>
        </w:rPr>
        <w:t>was constructed</w:t>
      </w:r>
      <w:proofErr w:type="gramEnd"/>
      <w:r w:rsidRPr="00343A60">
        <w:rPr>
          <w:rFonts w:ascii="Arial" w:hAnsi="Arial" w:cs="Arial"/>
          <w:color w:val="auto"/>
          <w:sz w:val="22"/>
          <w:szCs w:val="22"/>
        </w:rPr>
        <w:t xml:space="preserve"> in 2009 as part of the Building Schools for the Future programme. Transform Schools Knowsley Limited, via a PFI contract with Knowsley Metropolitan Borough Council, has the day to day responsibility for the building and maintenance works until 2034. The Disability Discrimination Act 1995 and 2005 (DDA) were the relevant standards at the time of construction. </w:t>
      </w:r>
    </w:p>
    <w:p w:rsidR="00343A60" w:rsidRPr="00343A60" w:rsidRDefault="00343A60" w:rsidP="00343A60">
      <w:pPr>
        <w:pStyle w:val="Default"/>
        <w:rPr>
          <w:rFonts w:ascii="Arial" w:hAnsi="Arial" w:cs="Arial"/>
          <w:color w:val="auto"/>
          <w:sz w:val="22"/>
          <w:szCs w:val="22"/>
        </w:rPr>
      </w:pPr>
    </w:p>
    <w:p w:rsidR="00F620E7" w:rsidRPr="00343A60" w:rsidRDefault="00F620E7" w:rsidP="00343A60">
      <w:pPr>
        <w:pStyle w:val="Default"/>
        <w:rPr>
          <w:rFonts w:ascii="Arial" w:hAnsi="Arial" w:cs="Arial"/>
          <w:color w:val="auto"/>
          <w:sz w:val="22"/>
          <w:szCs w:val="22"/>
        </w:rPr>
      </w:pPr>
      <w:r w:rsidRPr="00343A60">
        <w:rPr>
          <w:rFonts w:ascii="Arial" w:hAnsi="Arial" w:cs="Arial"/>
          <w:color w:val="auto"/>
          <w:sz w:val="22"/>
          <w:szCs w:val="22"/>
        </w:rPr>
        <w:t xml:space="preserve">The DDA 2005 requirement is to ensure the physical features of the premises overcome physical barriers to access. Physical features are defined in the 2005 DDA as ‘anything on the premises arising from a buildings design or construction or the approach to, exit from or access to such a building’. </w:t>
      </w:r>
    </w:p>
    <w:p w:rsidR="00343A60" w:rsidRPr="00343A60" w:rsidRDefault="00343A60" w:rsidP="00343A60">
      <w:pPr>
        <w:pStyle w:val="Default"/>
        <w:rPr>
          <w:rFonts w:ascii="Arial" w:hAnsi="Arial" w:cs="Arial"/>
          <w:color w:val="auto"/>
          <w:sz w:val="22"/>
          <w:szCs w:val="22"/>
        </w:rPr>
      </w:pPr>
    </w:p>
    <w:p w:rsidR="00F620E7" w:rsidRPr="00343A60" w:rsidRDefault="00F620E7" w:rsidP="00343A60">
      <w:pPr>
        <w:pStyle w:val="Default"/>
        <w:rPr>
          <w:rFonts w:ascii="Arial" w:hAnsi="Arial" w:cs="Arial"/>
          <w:color w:val="auto"/>
          <w:sz w:val="22"/>
          <w:szCs w:val="22"/>
        </w:rPr>
      </w:pPr>
      <w:r w:rsidRPr="00343A60">
        <w:rPr>
          <w:rFonts w:ascii="Arial" w:hAnsi="Arial" w:cs="Arial"/>
          <w:color w:val="auto"/>
          <w:sz w:val="22"/>
          <w:szCs w:val="22"/>
        </w:rPr>
        <w:t xml:space="preserve">The DDA requirements </w:t>
      </w:r>
      <w:proofErr w:type="gramStart"/>
      <w:r w:rsidRPr="00343A60">
        <w:rPr>
          <w:rFonts w:ascii="Arial" w:hAnsi="Arial" w:cs="Arial"/>
          <w:color w:val="auto"/>
          <w:sz w:val="22"/>
          <w:szCs w:val="22"/>
        </w:rPr>
        <w:t>were considered and installed by providing the following;</w:t>
      </w:r>
      <w:proofErr w:type="gramEnd"/>
      <w:r w:rsidRPr="00343A60">
        <w:rPr>
          <w:rFonts w:ascii="Arial" w:hAnsi="Arial" w:cs="Arial"/>
          <w:color w:val="auto"/>
          <w:sz w:val="22"/>
          <w:szCs w:val="22"/>
        </w:rPr>
        <w:t xml:space="preserve"> </w:t>
      </w:r>
    </w:p>
    <w:p w:rsidR="00E44F41" w:rsidRPr="00343A60" w:rsidRDefault="00E44F41" w:rsidP="00343A60">
      <w:pPr>
        <w:pStyle w:val="Default"/>
        <w:rPr>
          <w:rFonts w:ascii="Arial" w:hAnsi="Arial" w:cs="Arial"/>
          <w:color w:val="auto"/>
          <w:sz w:val="22"/>
          <w:szCs w:val="22"/>
        </w:rPr>
      </w:pPr>
    </w:p>
    <w:p w:rsidR="00E44F41" w:rsidRPr="00343A60" w:rsidRDefault="00E44F41" w:rsidP="00343A60">
      <w:pPr>
        <w:pStyle w:val="Default"/>
        <w:rPr>
          <w:rFonts w:ascii="Arial" w:hAnsi="Arial" w:cs="Arial"/>
          <w:color w:val="auto"/>
          <w:sz w:val="22"/>
          <w:szCs w:val="22"/>
        </w:rPr>
      </w:pPr>
    </w:p>
    <w:p w:rsidR="00F620E7" w:rsidRPr="00343A60" w:rsidRDefault="00F620E7" w:rsidP="00343A60">
      <w:pPr>
        <w:pStyle w:val="Default"/>
        <w:rPr>
          <w:rFonts w:ascii="Arial" w:hAnsi="Arial" w:cs="Arial"/>
          <w:color w:val="auto"/>
          <w:sz w:val="22"/>
          <w:szCs w:val="22"/>
        </w:rPr>
      </w:pPr>
      <w:r w:rsidRPr="00343A60">
        <w:rPr>
          <w:rFonts w:ascii="Arial" w:hAnsi="Arial" w:cs="Arial"/>
          <w:b/>
          <w:bCs/>
          <w:color w:val="auto"/>
          <w:sz w:val="22"/>
          <w:szCs w:val="22"/>
        </w:rPr>
        <w:t xml:space="preserve">External </w:t>
      </w:r>
    </w:p>
    <w:p w:rsidR="00F620E7" w:rsidRPr="00343A60" w:rsidRDefault="00F620E7" w:rsidP="00343A60">
      <w:pPr>
        <w:pStyle w:val="Default"/>
        <w:numPr>
          <w:ilvl w:val="0"/>
          <w:numId w:val="11"/>
        </w:numPr>
        <w:spacing w:after="31"/>
        <w:rPr>
          <w:rFonts w:ascii="Arial" w:hAnsi="Arial" w:cs="Arial"/>
          <w:color w:val="auto"/>
          <w:sz w:val="22"/>
          <w:szCs w:val="22"/>
        </w:rPr>
      </w:pPr>
      <w:r w:rsidRPr="00343A60">
        <w:rPr>
          <w:rFonts w:ascii="Arial" w:hAnsi="Arial" w:cs="Arial"/>
          <w:color w:val="auto"/>
          <w:sz w:val="22"/>
          <w:szCs w:val="22"/>
        </w:rPr>
        <w:t xml:space="preserve">Designated Car Park Disability spaces, dropped kerbs and tactile paving throughout the site. </w:t>
      </w:r>
    </w:p>
    <w:p w:rsidR="00F620E7" w:rsidRPr="00343A60" w:rsidRDefault="00F620E7" w:rsidP="00343A60">
      <w:pPr>
        <w:pStyle w:val="Default"/>
        <w:numPr>
          <w:ilvl w:val="0"/>
          <w:numId w:val="11"/>
        </w:numPr>
        <w:spacing w:after="31"/>
        <w:rPr>
          <w:rFonts w:ascii="Arial" w:hAnsi="Arial" w:cs="Arial"/>
          <w:color w:val="auto"/>
          <w:sz w:val="22"/>
          <w:szCs w:val="22"/>
        </w:rPr>
      </w:pPr>
      <w:r w:rsidRPr="00343A60">
        <w:rPr>
          <w:rFonts w:ascii="Arial" w:hAnsi="Arial" w:cs="Arial"/>
          <w:color w:val="auto"/>
          <w:sz w:val="22"/>
          <w:szCs w:val="22"/>
        </w:rPr>
        <w:t xml:space="preserve">Directional signage in place for car park and external area. </w:t>
      </w:r>
    </w:p>
    <w:p w:rsidR="00F620E7" w:rsidRPr="00343A60" w:rsidRDefault="00F620E7" w:rsidP="00343A60">
      <w:pPr>
        <w:pStyle w:val="Default"/>
        <w:numPr>
          <w:ilvl w:val="0"/>
          <w:numId w:val="11"/>
        </w:numPr>
        <w:spacing w:after="31"/>
        <w:rPr>
          <w:rFonts w:ascii="Arial" w:hAnsi="Arial" w:cs="Arial"/>
          <w:color w:val="auto"/>
          <w:sz w:val="22"/>
          <w:szCs w:val="22"/>
        </w:rPr>
      </w:pPr>
      <w:r w:rsidRPr="00343A60">
        <w:rPr>
          <w:rFonts w:ascii="Arial" w:hAnsi="Arial" w:cs="Arial"/>
          <w:color w:val="auto"/>
          <w:sz w:val="22"/>
          <w:szCs w:val="22"/>
        </w:rPr>
        <w:t xml:space="preserve">Automatic entrance/exit doors throughout the building, which allow for wheelchair access. </w:t>
      </w:r>
    </w:p>
    <w:p w:rsidR="00F620E7" w:rsidRPr="00343A60" w:rsidRDefault="00F620E7" w:rsidP="00343A60">
      <w:pPr>
        <w:pStyle w:val="Default"/>
        <w:numPr>
          <w:ilvl w:val="0"/>
          <w:numId w:val="11"/>
        </w:numPr>
        <w:rPr>
          <w:rFonts w:ascii="Arial" w:hAnsi="Arial" w:cs="Arial"/>
          <w:color w:val="auto"/>
          <w:sz w:val="22"/>
          <w:szCs w:val="22"/>
        </w:rPr>
      </w:pPr>
      <w:r w:rsidRPr="00343A60">
        <w:rPr>
          <w:rFonts w:ascii="Arial" w:hAnsi="Arial" w:cs="Arial"/>
          <w:color w:val="auto"/>
          <w:sz w:val="22"/>
          <w:szCs w:val="22"/>
        </w:rPr>
        <w:t xml:space="preserve">Low level door access controls. </w:t>
      </w:r>
    </w:p>
    <w:p w:rsidR="00F620E7" w:rsidRPr="00343A60" w:rsidRDefault="00F620E7" w:rsidP="00343A60">
      <w:pPr>
        <w:pStyle w:val="Default"/>
        <w:rPr>
          <w:rFonts w:ascii="Arial" w:hAnsi="Arial" w:cs="Arial"/>
          <w:color w:val="auto"/>
          <w:sz w:val="22"/>
          <w:szCs w:val="22"/>
        </w:rPr>
      </w:pPr>
    </w:p>
    <w:p w:rsidR="00F620E7" w:rsidRPr="00343A60" w:rsidRDefault="00F620E7" w:rsidP="00343A60">
      <w:pPr>
        <w:pStyle w:val="Default"/>
        <w:rPr>
          <w:rFonts w:ascii="Arial" w:hAnsi="Arial" w:cs="Arial"/>
          <w:color w:val="auto"/>
          <w:sz w:val="22"/>
          <w:szCs w:val="22"/>
        </w:rPr>
      </w:pPr>
      <w:r w:rsidRPr="00343A60">
        <w:rPr>
          <w:rFonts w:ascii="Arial" w:hAnsi="Arial" w:cs="Arial"/>
          <w:b/>
          <w:bCs/>
          <w:color w:val="auto"/>
          <w:sz w:val="22"/>
          <w:szCs w:val="22"/>
        </w:rPr>
        <w:t xml:space="preserve">Internal </w:t>
      </w:r>
    </w:p>
    <w:p w:rsidR="00F620E7" w:rsidRPr="00343A60" w:rsidRDefault="00F620E7" w:rsidP="00343A60">
      <w:pPr>
        <w:pStyle w:val="Default"/>
        <w:numPr>
          <w:ilvl w:val="0"/>
          <w:numId w:val="8"/>
        </w:numPr>
        <w:spacing w:after="30"/>
        <w:rPr>
          <w:rFonts w:ascii="Arial" w:hAnsi="Arial" w:cs="Arial"/>
          <w:color w:val="auto"/>
          <w:sz w:val="22"/>
          <w:szCs w:val="22"/>
        </w:rPr>
      </w:pPr>
      <w:r w:rsidRPr="00343A60">
        <w:rPr>
          <w:rFonts w:ascii="Arial" w:hAnsi="Arial" w:cs="Arial"/>
          <w:color w:val="auto"/>
          <w:sz w:val="22"/>
          <w:szCs w:val="22"/>
        </w:rPr>
        <w:t xml:space="preserve">Accessible lifts and dedicated fire evacuation lift. </w:t>
      </w:r>
    </w:p>
    <w:p w:rsidR="00F620E7" w:rsidRPr="00343A60" w:rsidRDefault="00F620E7" w:rsidP="00343A60">
      <w:pPr>
        <w:pStyle w:val="Default"/>
        <w:numPr>
          <w:ilvl w:val="0"/>
          <w:numId w:val="8"/>
        </w:numPr>
        <w:spacing w:after="30"/>
        <w:rPr>
          <w:rFonts w:ascii="Arial" w:hAnsi="Arial" w:cs="Arial"/>
          <w:color w:val="auto"/>
          <w:sz w:val="22"/>
          <w:szCs w:val="22"/>
        </w:rPr>
      </w:pPr>
      <w:r w:rsidRPr="00343A60">
        <w:rPr>
          <w:rFonts w:ascii="Arial" w:hAnsi="Arial" w:cs="Arial"/>
          <w:color w:val="auto"/>
          <w:sz w:val="22"/>
          <w:szCs w:val="22"/>
        </w:rPr>
        <w:t xml:space="preserve">Accessible w/c’s throughout the building on all floor levels. </w:t>
      </w:r>
    </w:p>
    <w:p w:rsidR="00F620E7" w:rsidRPr="00343A60" w:rsidRDefault="00F620E7" w:rsidP="00343A60">
      <w:pPr>
        <w:pStyle w:val="Default"/>
        <w:numPr>
          <w:ilvl w:val="0"/>
          <w:numId w:val="8"/>
        </w:numPr>
        <w:spacing w:after="30"/>
        <w:rPr>
          <w:rFonts w:ascii="Arial" w:hAnsi="Arial" w:cs="Arial"/>
          <w:color w:val="auto"/>
          <w:sz w:val="22"/>
          <w:szCs w:val="22"/>
        </w:rPr>
      </w:pPr>
      <w:r w:rsidRPr="00343A60">
        <w:rPr>
          <w:rFonts w:ascii="Arial" w:hAnsi="Arial" w:cs="Arial"/>
          <w:color w:val="auto"/>
          <w:sz w:val="22"/>
          <w:szCs w:val="22"/>
        </w:rPr>
        <w:t xml:space="preserve">Internal doors and corridor spaces meet DDA requirements. </w:t>
      </w:r>
    </w:p>
    <w:p w:rsidR="00F620E7" w:rsidRPr="00343A60" w:rsidRDefault="00F620E7" w:rsidP="00343A60">
      <w:pPr>
        <w:pStyle w:val="Default"/>
        <w:numPr>
          <w:ilvl w:val="0"/>
          <w:numId w:val="8"/>
        </w:numPr>
        <w:spacing w:after="30"/>
        <w:rPr>
          <w:rFonts w:ascii="Arial" w:hAnsi="Arial" w:cs="Arial"/>
          <w:color w:val="auto"/>
          <w:sz w:val="22"/>
          <w:szCs w:val="22"/>
        </w:rPr>
      </w:pPr>
      <w:r w:rsidRPr="00343A60">
        <w:rPr>
          <w:rFonts w:ascii="Arial" w:hAnsi="Arial" w:cs="Arial"/>
          <w:color w:val="auto"/>
          <w:sz w:val="22"/>
          <w:szCs w:val="22"/>
        </w:rPr>
        <w:t xml:space="preserve">Designated Accessible changing/shower rooms within the PE area. </w:t>
      </w:r>
    </w:p>
    <w:p w:rsidR="00F620E7" w:rsidRPr="00343A60" w:rsidRDefault="00F620E7" w:rsidP="00343A60">
      <w:pPr>
        <w:pStyle w:val="Default"/>
        <w:numPr>
          <w:ilvl w:val="0"/>
          <w:numId w:val="8"/>
        </w:numPr>
        <w:spacing w:after="30"/>
        <w:rPr>
          <w:rFonts w:ascii="Arial" w:hAnsi="Arial" w:cs="Arial"/>
          <w:color w:val="auto"/>
          <w:sz w:val="22"/>
          <w:szCs w:val="22"/>
        </w:rPr>
      </w:pPr>
      <w:r w:rsidRPr="00343A60">
        <w:rPr>
          <w:rFonts w:ascii="Arial" w:hAnsi="Arial" w:cs="Arial"/>
          <w:color w:val="auto"/>
          <w:sz w:val="22"/>
          <w:szCs w:val="22"/>
        </w:rPr>
        <w:t xml:space="preserve">Contrast colour throughout the building and directional signage includes tactile buttons. </w:t>
      </w:r>
    </w:p>
    <w:p w:rsidR="00F620E7" w:rsidRPr="00343A60" w:rsidRDefault="00F620E7" w:rsidP="00343A60">
      <w:pPr>
        <w:pStyle w:val="Default"/>
        <w:numPr>
          <w:ilvl w:val="0"/>
          <w:numId w:val="8"/>
        </w:numPr>
        <w:spacing w:after="30"/>
        <w:rPr>
          <w:rFonts w:ascii="Arial" w:hAnsi="Arial" w:cs="Arial"/>
          <w:color w:val="auto"/>
          <w:sz w:val="22"/>
          <w:szCs w:val="22"/>
        </w:rPr>
      </w:pPr>
      <w:r w:rsidRPr="00343A60">
        <w:rPr>
          <w:rFonts w:ascii="Arial" w:hAnsi="Arial" w:cs="Arial"/>
          <w:color w:val="auto"/>
          <w:sz w:val="22"/>
          <w:szCs w:val="22"/>
        </w:rPr>
        <w:t xml:space="preserve">Lighting throughout the building conforms to the correct Lux Levels for each area. </w:t>
      </w:r>
    </w:p>
    <w:p w:rsidR="00F620E7" w:rsidRPr="00343A60" w:rsidRDefault="00F620E7" w:rsidP="00343A60">
      <w:pPr>
        <w:pStyle w:val="Default"/>
        <w:numPr>
          <w:ilvl w:val="0"/>
          <w:numId w:val="8"/>
        </w:numPr>
        <w:spacing w:after="30"/>
        <w:rPr>
          <w:rFonts w:ascii="Arial" w:hAnsi="Arial" w:cs="Arial"/>
          <w:color w:val="auto"/>
          <w:sz w:val="22"/>
          <w:szCs w:val="22"/>
        </w:rPr>
      </w:pPr>
      <w:r w:rsidRPr="00343A60">
        <w:rPr>
          <w:rFonts w:ascii="Arial" w:hAnsi="Arial" w:cs="Arial"/>
          <w:color w:val="auto"/>
          <w:sz w:val="22"/>
          <w:szCs w:val="22"/>
        </w:rPr>
        <w:t xml:space="preserve">The building meets the performance standard set in Building Bulletin 93 for the acoustics of school buildings. </w:t>
      </w:r>
    </w:p>
    <w:p w:rsidR="00F620E7" w:rsidRPr="00343A60" w:rsidRDefault="00F620E7" w:rsidP="00343A60">
      <w:pPr>
        <w:pStyle w:val="Default"/>
        <w:numPr>
          <w:ilvl w:val="0"/>
          <w:numId w:val="8"/>
        </w:numPr>
        <w:spacing w:after="30"/>
        <w:rPr>
          <w:rFonts w:ascii="Arial" w:hAnsi="Arial" w:cs="Arial"/>
          <w:color w:val="auto"/>
          <w:sz w:val="22"/>
          <w:szCs w:val="22"/>
        </w:rPr>
      </w:pPr>
      <w:r w:rsidRPr="00343A60">
        <w:rPr>
          <w:rFonts w:ascii="Arial" w:hAnsi="Arial" w:cs="Arial"/>
          <w:color w:val="auto"/>
          <w:sz w:val="22"/>
          <w:szCs w:val="22"/>
        </w:rPr>
        <w:t xml:space="preserve">Adjustable access tables are available throughout the school. </w:t>
      </w:r>
    </w:p>
    <w:p w:rsidR="00F620E7" w:rsidRPr="00343A60" w:rsidRDefault="00F620E7" w:rsidP="00343A60">
      <w:pPr>
        <w:pStyle w:val="Default"/>
        <w:numPr>
          <w:ilvl w:val="0"/>
          <w:numId w:val="8"/>
        </w:numPr>
        <w:spacing w:after="30"/>
        <w:rPr>
          <w:rFonts w:ascii="Arial" w:hAnsi="Arial" w:cs="Arial"/>
          <w:color w:val="auto"/>
          <w:sz w:val="22"/>
          <w:szCs w:val="22"/>
        </w:rPr>
      </w:pPr>
      <w:r w:rsidRPr="00343A60">
        <w:rPr>
          <w:rFonts w:ascii="Arial" w:hAnsi="Arial" w:cs="Arial"/>
          <w:color w:val="auto"/>
          <w:sz w:val="22"/>
          <w:szCs w:val="22"/>
        </w:rPr>
        <w:t xml:space="preserve">School </w:t>
      </w:r>
      <w:proofErr w:type="spellStart"/>
      <w:r w:rsidRPr="00343A60">
        <w:rPr>
          <w:rFonts w:ascii="Arial" w:hAnsi="Arial" w:cs="Arial"/>
          <w:color w:val="auto"/>
          <w:sz w:val="22"/>
          <w:szCs w:val="22"/>
        </w:rPr>
        <w:t>tannoy</w:t>
      </w:r>
      <w:proofErr w:type="spellEnd"/>
      <w:r w:rsidRPr="00343A60">
        <w:rPr>
          <w:rFonts w:ascii="Arial" w:hAnsi="Arial" w:cs="Arial"/>
          <w:color w:val="auto"/>
          <w:sz w:val="22"/>
          <w:szCs w:val="22"/>
        </w:rPr>
        <w:t xml:space="preserve"> and fire alarm in place. Personal Emergency Evacuation Plans (PEEPs) completed as required and reviewed regularly. </w:t>
      </w:r>
    </w:p>
    <w:p w:rsidR="00F620E7" w:rsidRPr="00343A60" w:rsidRDefault="00F620E7" w:rsidP="00343A60">
      <w:pPr>
        <w:pStyle w:val="Default"/>
        <w:numPr>
          <w:ilvl w:val="0"/>
          <w:numId w:val="8"/>
        </w:numPr>
        <w:rPr>
          <w:rFonts w:ascii="Arial" w:hAnsi="Arial" w:cs="Arial"/>
          <w:color w:val="auto"/>
          <w:sz w:val="22"/>
          <w:szCs w:val="22"/>
        </w:rPr>
      </w:pPr>
      <w:r w:rsidRPr="00343A60">
        <w:rPr>
          <w:rFonts w:ascii="Arial" w:hAnsi="Arial" w:cs="Arial"/>
          <w:color w:val="auto"/>
          <w:sz w:val="22"/>
          <w:szCs w:val="22"/>
        </w:rPr>
        <w:t>Ongoing review and replacement of furniture, fittings and equipment for the duration of the PFI contract.</w:t>
      </w:r>
    </w:p>
    <w:p w:rsidR="00F620E7" w:rsidRPr="00343A60" w:rsidRDefault="00F620E7" w:rsidP="00343A60">
      <w:pPr>
        <w:pStyle w:val="legclearfix"/>
        <w:shd w:val="clear" w:color="auto" w:fill="FFFFFF"/>
        <w:spacing w:before="0" w:beforeAutospacing="0" w:after="120" w:afterAutospacing="0"/>
        <w:rPr>
          <w:rStyle w:val="legds"/>
          <w:rFonts w:ascii="Arial" w:hAnsi="Arial" w:cs="Arial"/>
          <w:color w:val="000000"/>
          <w:sz w:val="19"/>
          <w:szCs w:val="19"/>
        </w:rPr>
      </w:pPr>
    </w:p>
    <w:p w:rsidR="00CD56E7" w:rsidRPr="00343A60" w:rsidRDefault="00CD56E7" w:rsidP="00343A60">
      <w:pPr>
        <w:pStyle w:val="legclearfix"/>
        <w:numPr>
          <w:ilvl w:val="0"/>
          <w:numId w:val="12"/>
        </w:numPr>
        <w:shd w:val="clear" w:color="auto" w:fill="FFFFFF"/>
        <w:spacing w:before="0" w:beforeAutospacing="0" w:after="120" w:afterAutospacing="0"/>
        <w:rPr>
          <w:rFonts w:ascii="Arial" w:hAnsi="Arial" w:cs="Arial"/>
          <w:color w:val="000000"/>
          <w:sz w:val="22"/>
          <w:szCs w:val="22"/>
        </w:rPr>
      </w:pPr>
      <w:r w:rsidRPr="00343A60">
        <w:rPr>
          <w:rStyle w:val="legds"/>
          <w:rFonts w:ascii="Arial" w:hAnsi="Arial" w:cs="Arial"/>
          <w:color w:val="000000"/>
          <w:sz w:val="22"/>
          <w:szCs w:val="22"/>
        </w:rPr>
        <w:lastRenderedPageBreak/>
        <w:t xml:space="preserve">The school will devise an accessibility plan for </w:t>
      </w:r>
      <w:r w:rsidR="00F620E7" w:rsidRPr="00343A60">
        <w:rPr>
          <w:rStyle w:val="legds"/>
          <w:rFonts w:ascii="Arial" w:hAnsi="Arial" w:cs="Arial"/>
          <w:color w:val="000000"/>
          <w:sz w:val="22"/>
          <w:szCs w:val="22"/>
        </w:rPr>
        <w:t xml:space="preserve">all </w:t>
      </w:r>
      <w:r w:rsidRPr="00343A60">
        <w:rPr>
          <w:rStyle w:val="legds"/>
          <w:rFonts w:ascii="Arial" w:hAnsi="Arial" w:cs="Arial"/>
          <w:color w:val="000000"/>
          <w:sz w:val="22"/>
          <w:szCs w:val="22"/>
        </w:rPr>
        <w:t>students who have become disabled. This plan will take into account the student's disabilities and any preferences expressed by them or their parents/carers.</w:t>
      </w:r>
    </w:p>
    <w:p w:rsidR="00CD56E7" w:rsidRPr="00343A60" w:rsidRDefault="00CD56E7" w:rsidP="00343A60">
      <w:pPr>
        <w:pStyle w:val="legclearfix"/>
        <w:numPr>
          <w:ilvl w:val="0"/>
          <w:numId w:val="12"/>
        </w:numPr>
        <w:shd w:val="clear" w:color="auto" w:fill="FFFFFF"/>
        <w:spacing w:before="0" w:beforeAutospacing="0" w:after="120" w:afterAutospacing="0"/>
        <w:rPr>
          <w:rFonts w:ascii="Arial" w:hAnsi="Arial" w:cs="Arial"/>
          <w:color w:val="000000"/>
          <w:sz w:val="22"/>
          <w:szCs w:val="22"/>
        </w:rPr>
      </w:pPr>
      <w:r w:rsidRPr="00343A60">
        <w:rPr>
          <w:rFonts w:ascii="Arial" w:hAnsi="Arial" w:cs="Arial"/>
          <w:color w:val="000000"/>
          <w:sz w:val="22"/>
          <w:szCs w:val="22"/>
        </w:rPr>
        <w:t xml:space="preserve">The plan will be for over a </w:t>
      </w:r>
      <w:r w:rsidR="008875ED" w:rsidRPr="00343A60">
        <w:rPr>
          <w:rFonts w:ascii="Arial" w:hAnsi="Arial" w:cs="Arial"/>
          <w:color w:val="000000"/>
          <w:sz w:val="22"/>
          <w:szCs w:val="22"/>
        </w:rPr>
        <w:t>prescribed</w:t>
      </w:r>
      <w:r w:rsidRPr="00343A60">
        <w:rPr>
          <w:rFonts w:ascii="Arial" w:hAnsi="Arial" w:cs="Arial"/>
          <w:color w:val="000000"/>
          <w:sz w:val="22"/>
          <w:szCs w:val="22"/>
        </w:rPr>
        <w:t xml:space="preserve"> period of time and will increase the extent to which disabled students can access the curriculum. The plan will be regularly rev</w:t>
      </w:r>
      <w:r w:rsidR="00E44F41" w:rsidRPr="00343A60">
        <w:rPr>
          <w:rFonts w:ascii="Arial" w:hAnsi="Arial" w:cs="Arial"/>
          <w:color w:val="000000"/>
          <w:sz w:val="22"/>
          <w:szCs w:val="22"/>
        </w:rPr>
        <w:t xml:space="preserve">iewed in collaboration with all </w:t>
      </w:r>
      <w:r w:rsidRPr="00343A60">
        <w:rPr>
          <w:rFonts w:ascii="Arial" w:hAnsi="Arial" w:cs="Arial"/>
          <w:color w:val="000000"/>
          <w:sz w:val="22"/>
          <w:szCs w:val="22"/>
        </w:rPr>
        <w:t>persons involved.</w:t>
      </w:r>
    </w:p>
    <w:p w:rsidR="00E44F41" w:rsidRPr="00343A60" w:rsidRDefault="00E44F41" w:rsidP="00343A60">
      <w:pPr>
        <w:pStyle w:val="legclearfix"/>
        <w:shd w:val="clear" w:color="auto" w:fill="FFFFFF"/>
        <w:spacing w:before="0" w:beforeAutospacing="0" w:after="120" w:afterAutospacing="0"/>
        <w:ind w:left="720"/>
        <w:rPr>
          <w:rFonts w:ascii="Arial" w:hAnsi="Arial" w:cs="Arial"/>
          <w:color w:val="000000"/>
          <w:sz w:val="19"/>
          <w:szCs w:val="19"/>
        </w:rPr>
      </w:pPr>
    </w:p>
    <w:p w:rsidR="00E133AA" w:rsidRPr="00343A60" w:rsidRDefault="00343A60" w:rsidP="00343A60">
      <w:pPr>
        <w:spacing w:line="240" w:lineRule="auto"/>
        <w:rPr>
          <w:rFonts w:ascii="Arial" w:hAnsi="Arial" w:cs="Arial"/>
        </w:rPr>
      </w:pPr>
      <w:r>
        <w:rPr>
          <w:rFonts w:ascii="Arial" w:hAnsi="Arial" w:cs="Arial"/>
        </w:rPr>
        <w:t>Updated November 2020</w:t>
      </w:r>
    </w:p>
    <w:sectPr w:rsidR="00E133AA" w:rsidRPr="00343A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5537"/>
    <w:multiLevelType w:val="hybridMultilevel"/>
    <w:tmpl w:val="EF9A74AE"/>
    <w:lvl w:ilvl="0" w:tplc="025A7F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A1D57"/>
    <w:multiLevelType w:val="hybridMultilevel"/>
    <w:tmpl w:val="7D3E23D4"/>
    <w:lvl w:ilvl="0" w:tplc="025A7F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F645E"/>
    <w:multiLevelType w:val="hybridMultilevel"/>
    <w:tmpl w:val="5BC02754"/>
    <w:lvl w:ilvl="0" w:tplc="025A7F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E6284"/>
    <w:multiLevelType w:val="hybridMultilevel"/>
    <w:tmpl w:val="60123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131D3"/>
    <w:multiLevelType w:val="hybridMultilevel"/>
    <w:tmpl w:val="62EC5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F1C6C"/>
    <w:multiLevelType w:val="hybridMultilevel"/>
    <w:tmpl w:val="2C38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8695A"/>
    <w:multiLevelType w:val="hybridMultilevel"/>
    <w:tmpl w:val="023E5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2C0F24"/>
    <w:multiLevelType w:val="hybridMultilevel"/>
    <w:tmpl w:val="05E473B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9305E40"/>
    <w:multiLevelType w:val="hybridMultilevel"/>
    <w:tmpl w:val="0994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E12532"/>
    <w:multiLevelType w:val="hybridMultilevel"/>
    <w:tmpl w:val="3C304738"/>
    <w:lvl w:ilvl="0" w:tplc="025A7F4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97373AF"/>
    <w:multiLevelType w:val="hybridMultilevel"/>
    <w:tmpl w:val="83609ED6"/>
    <w:lvl w:ilvl="0" w:tplc="025A7F4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E1418FE"/>
    <w:multiLevelType w:val="hybridMultilevel"/>
    <w:tmpl w:val="04DAA1D6"/>
    <w:lvl w:ilvl="0" w:tplc="025A7F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7"/>
  </w:num>
  <w:num w:numId="5">
    <w:abstractNumId w:val="10"/>
  </w:num>
  <w:num w:numId="6">
    <w:abstractNumId w:val="11"/>
  </w:num>
  <w:num w:numId="7">
    <w:abstractNumId w:val="2"/>
  </w:num>
  <w:num w:numId="8">
    <w:abstractNumId w:val="5"/>
  </w:num>
  <w:num w:numId="9">
    <w:abstractNumId w:val="6"/>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6E7"/>
    <w:rsid w:val="00343A60"/>
    <w:rsid w:val="008875ED"/>
    <w:rsid w:val="00CD56E7"/>
    <w:rsid w:val="00E133AA"/>
    <w:rsid w:val="00E44F41"/>
    <w:rsid w:val="00F62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9F2B2"/>
  <w15:chartTrackingRefBased/>
  <w15:docId w15:val="{88194E7B-D986-40FD-92AF-9A8F13ED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clearfix">
    <w:name w:val="legclearfix"/>
    <w:basedOn w:val="Normal"/>
    <w:rsid w:val="00CD56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CD56E7"/>
  </w:style>
  <w:style w:type="paragraph" w:customStyle="1" w:styleId="Default">
    <w:name w:val="Default"/>
    <w:rsid w:val="00F620E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K</dc:creator>
  <cp:keywords/>
  <dc:description/>
  <cp:lastModifiedBy>Barrett J</cp:lastModifiedBy>
  <cp:revision>2</cp:revision>
  <dcterms:created xsi:type="dcterms:W3CDTF">2020-11-10T13:57:00Z</dcterms:created>
  <dcterms:modified xsi:type="dcterms:W3CDTF">2020-11-10T13:57:00Z</dcterms:modified>
</cp:coreProperties>
</file>