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1F" w:rsidRPr="00693D1D" w:rsidRDefault="00384390" w:rsidP="00FF6142">
      <w:pPr>
        <w:spacing w:after="0"/>
        <w:ind w:left="841"/>
        <w:jc w:val="center"/>
        <w:rPr>
          <w:rFonts w:ascii="Gill Sans MT" w:hAnsi="Gill Sans MT"/>
        </w:rPr>
      </w:pPr>
      <w:r w:rsidRPr="00693D1D">
        <w:rPr>
          <w:rFonts w:ascii="Gill Sans MT" w:eastAsia="Comic Sans MS" w:hAnsi="Gill Sans MT" w:cs="Comic Sans MS"/>
          <w:b/>
          <w:sz w:val="48"/>
        </w:rPr>
        <w:t xml:space="preserve"> </w:t>
      </w:r>
      <w:r w:rsidR="00FB55CE" w:rsidRPr="00693D1D">
        <w:rPr>
          <w:rFonts w:ascii="Gill Sans MT" w:eastAsia="Comic Sans MS" w:hAnsi="Gill Sans MT" w:cs="Comic Sans MS"/>
          <w:b/>
          <w:sz w:val="48"/>
        </w:rPr>
        <w:t xml:space="preserve"> </w:t>
      </w:r>
    </w:p>
    <w:p w:rsidR="0027461F" w:rsidRPr="00693D1D" w:rsidRDefault="0027461F" w:rsidP="00FF6142">
      <w:pPr>
        <w:spacing w:after="0"/>
        <w:ind w:left="3091"/>
        <w:rPr>
          <w:rFonts w:ascii="Gill Sans MT" w:hAnsi="Gill Sans MT"/>
        </w:rPr>
      </w:pPr>
    </w:p>
    <w:p w:rsidR="0027461F" w:rsidRPr="00693D1D" w:rsidRDefault="00FB55CE" w:rsidP="00FF6142">
      <w:pPr>
        <w:spacing w:after="0"/>
        <w:ind w:left="841"/>
        <w:jc w:val="center"/>
        <w:rPr>
          <w:rFonts w:ascii="Gill Sans MT" w:hAnsi="Gill Sans MT"/>
        </w:rPr>
      </w:pPr>
      <w:r w:rsidRPr="00693D1D">
        <w:rPr>
          <w:rFonts w:ascii="Gill Sans MT" w:eastAsia="Comic Sans MS" w:hAnsi="Gill Sans MT" w:cs="Comic Sans MS"/>
          <w:b/>
          <w:sz w:val="48"/>
        </w:rPr>
        <w:t xml:space="preserve"> </w:t>
      </w:r>
    </w:p>
    <w:p w:rsidR="0027461F" w:rsidRPr="00693D1D" w:rsidRDefault="00D2732F" w:rsidP="00FF6142">
      <w:pPr>
        <w:spacing w:after="0"/>
        <w:ind w:left="841"/>
        <w:jc w:val="center"/>
        <w:rPr>
          <w:rFonts w:ascii="Gill Sans MT" w:hAnsi="Gill Sans MT"/>
        </w:rPr>
      </w:pPr>
      <w:r>
        <w:rPr>
          <w:rFonts w:ascii="Gill Sans MT" w:eastAsia="Comic Sans MS" w:hAnsi="Gill Sans MT" w:cs="Comic Sans MS"/>
          <w:b/>
          <w:noProof/>
          <w:sz w:val="48"/>
        </w:rPr>
        <w:drawing>
          <wp:inline distT="0" distB="0" distL="0" distR="0">
            <wp:extent cx="2124075" cy="318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313" cy="3189095"/>
                    </a:xfrm>
                    <a:prstGeom prst="rect">
                      <a:avLst/>
                    </a:prstGeom>
                  </pic:spPr>
                </pic:pic>
              </a:graphicData>
            </a:graphic>
          </wp:inline>
        </w:drawing>
      </w:r>
      <w:r w:rsidR="00FB55CE" w:rsidRPr="00693D1D">
        <w:rPr>
          <w:rFonts w:ascii="Gill Sans MT" w:eastAsia="Comic Sans MS" w:hAnsi="Gill Sans MT" w:cs="Comic Sans MS"/>
          <w:b/>
          <w:sz w:val="48"/>
        </w:rPr>
        <w:t xml:space="preserve"> </w:t>
      </w:r>
    </w:p>
    <w:p w:rsidR="0027461F" w:rsidRPr="00693D1D" w:rsidRDefault="0027461F" w:rsidP="00FF6142">
      <w:pPr>
        <w:spacing w:after="0"/>
        <w:jc w:val="center"/>
        <w:rPr>
          <w:rFonts w:ascii="Gill Sans MT" w:hAnsi="Gill Sans MT"/>
        </w:rPr>
      </w:pPr>
    </w:p>
    <w:p w:rsidR="00D2732F" w:rsidRDefault="00D2732F" w:rsidP="00FF6142">
      <w:pPr>
        <w:spacing w:after="0"/>
        <w:rPr>
          <w:rFonts w:ascii="Gill Sans MT" w:eastAsia="Comic Sans MS" w:hAnsi="Gill Sans MT" w:cs="Comic Sans MS"/>
          <w:b/>
          <w:sz w:val="48"/>
        </w:rPr>
      </w:pPr>
    </w:p>
    <w:p w:rsidR="00D2732F" w:rsidRDefault="00E97E8F" w:rsidP="003003BC">
      <w:pPr>
        <w:spacing w:after="0"/>
        <w:jc w:val="center"/>
        <w:rPr>
          <w:rFonts w:ascii="Gill Sans MT" w:hAnsi="Gill Sans MT"/>
        </w:rPr>
      </w:pPr>
      <w:r w:rsidRPr="00693D1D">
        <w:rPr>
          <w:rFonts w:ascii="Gill Sans MT" w:eastAsia="Comic Sans MS" w:hAnsi="Gill Sans MT" w:cs="Comic Sans MS"/>
          <w:b/>
          <w:sz w:val="48"/>
        </w:rPr>
        <w:t>Kirkby</w:t>
      </w:r>
      <w:r w:rsidR="00FB55CE" w:rsidRPr="00693D1D">
        <w:rPr>
          <w:rFonts w:ascii="Gill Sans MT" w:eastAsia="Comic Sans MS" w:hAnsi="Gill Sans MT" w:cs="Comic Sans MS"/>
          <w:b/>
          <w:sz w:val="48"/>
        </w:rPr>
        <w:t xml:space="preserve"> High School</w:t>
      </w:r>
    </w:p>
    <w:p w:rsidR="0027461F" w:rsidRPr="00693D1D" w:rsidRDefault="0027461F" w:rsidP="003003BC">
      <w:pPr>
        <w:spacing w:after="0"/>
        <w:jc w:val="center"/>
        <w:rPr>
          <w:rFonts w:ascii="Gill Sans MT" w:hAnsi="Gill Sans MT"/>
        </w:rPr>
      </w:pPr>
    </w:p>
    <w:p w:rsidR="00230618" w:rsidRDefault="00230618" w:rsidP="003003BC">
      <w:pPr>
        <w:tabs>
          <w:tab w:val="center" w:pos="4510"/>
          <w:tab w:val="center" w:pos="6455"/>
        </w:tabs>
        <w:spacing w:after="0"/>
        <w:jc w:val="center"/>
        <w:rPr>
          <w:rFonts w:ascii="Gill Sans MT" w:eastAsia="Comic Sans MS" w:hAnsi="Gill Sans MT" w:cs="Comic Sans MS"/>
          <w:b/>
          <w:sz w:val="48"/>
        </w:rPr>
      </w:pPr>
      <w:r>
        <w:rPr>
          <w:rFonts w:ascii="Gill Sans MT" w:eastAsia="Comic Sans MS" w:hAnsi="Gill Sans MT" w:cs="Comic Sans MS"/>
          <w:b/>
          <w:sz w:val="48"/>
        </w:rPr>
        <w:t xml:space="preserve">Key Stage 4 </w:t>
      </w:r>
      <w:r w:rsidR="00C600C7">
        <w:rPr>
          <w:rFonts w:ascii="Gill Sans MT" w:eastAsia="Comic Sans MS" w:hAnsi="Gill Sans MT" w:cs="Comic Sans MS"/>
          <w:b/>
          <w:sz w:val="48"/>
        </w:rPr>
        <w:t>Impact Statement</w:t>
      </w:r>
      <w:r w:rsidR="003D0936">
        <w:rPr>
          <w:rFonts w:ascii="Gill Sans MT" w:eastAsia="Comic Sans MS" w:hAnsi="Gill Sans MT" w:cs="Comic Sans MS"/>
          <w:b/>
          <w:sz w:val="48"/>
        </w:rPr>
        <w:t xml:space="preserve"> </w:t>
      </w:r>
    </w:p>
    <w:p w:rsidR="0027461F" w:rsidRDefault="00043304" w:rsidP="003003BC">
      <w:pPr>
        <w:tabs>
          <w:tab w:val="center" w:pos="4510"/>
          <w:tab w:val="center" w:pos="6455"/>
        </w:tabs>
        <w:spacing w:after="0"/>
        <w:jc w:val="center"/>
        <w:rPr>
          <w:rFonts w:ascii="Gill Sans MT" w:eastAsia="Comic Sans MS" w:hAnsi="Gill Sans MT" w:cs="Comic Sans MS"/>
          <w:b/>
          <w:sz w:val="48"/>
        </w:rPr>
      </w:pPr>
      <w:r>
        <w:rPr>
          <w:rFonts w:ascii="Gill Sans MT" w:eastAsia="Comic Sans MS" w:hAnsi="Gill Sans MT" w:cs="Comic Sans MS"/>
          <w:b/>
          <w:sz w:val="48"/>
        </w:rPr>
        <w:t>2019</w:t>
      </w:r>
      <w:r w:rsidR="00230618">
        <w:rPr>
          <w:rFonts w:ascii="Gill Sans MT" w:eastAsia="Comic Sans MS" w:hAnsi="Gill Sans MT" w:cs="Comic Sans MS"/>
          <w:b/>
          <w:sz w:val="48"/>
        </w:rPr>
        <w:t>-</w:t>
      </w:r>
      <w:r>
        <w:rPr>
          <w:rFonts w:ascii="Gill Sans MT" w:eastAsia="Comic Sans MS" w:hAnsi="Gill Sans MT" w:cs="Comic Sans MS"/>
          <w:b/>
          <w:sz w:val="48"/>
        </w:rPr>
        <w:t>2020</w:t>
      </w:r>
    </w:p>
    <w:p w:rsidR="00D2732F" w:rsidRDefault="00D2732F" w:rsidP="00FF6142">
      <w:pPr>
        <w:tabs>
          <w:tab w:val="center" w:pos="4510"/>
          <w:tab w:val="center" w:pos="6455"/>
        </w:tabs>
        <w:spacing w:after="0"/>
        <w:jc w:val="center"/>
        <w:rPr>
          <w:rFonts w:ascii="Gill Sans MT" w:eastAsia="Comic Sans MS" w:hAnsi="Gill Sans MT" w:cs="Comic Sans MS"/>
          <w:b/>
          <w:sz w:val="48"/>
        </w:rPr>
      </w:pPr>
    </w:p>
    <w:p w:rsidR="00D2732F" w:rsidRDefault="00D2732F" w:rsidP="00FF6142">
      <w:pPr>
        <w:tabs>
          <w:tab w:val="center" w:pos="4510"/>
          <w:tab w:val="center" w:pos="6455"/>
        </w:tabs>
        <w:spacing w:after="0"/>
        <w:jc w:val="center"/>
        <w:rPr>
          <w:rFonts w:ascii="Gill Sans MT" w:eastAsia="Comic Sans MS" w:hAnsi="Gill Sans MT" w:cs="Comic Sans MS"/>
          <w:b/>
          <w:sz w:val="48"/>
        </w:rPr>
      </w:pPr>
    </w:p>
    <w:p w:rsidR="00D2732F" w:rsidRPr="00693D1D" w:rsidRDefault="00D2732F" w:rsidP="00FF6142">
      <w:pPr>
        <w:tabs>
          <w:tab w:val="center" w:pos="4510"/>
          <w:tab w:val="center" w:pos="6455"/>
        </w:tabs>
        <w:spacing w:after="0"/>
        <w:jc w:val="center"/>
        <w:rPr>
          <w:rFonts w:ascii="Gill Sans MT" w:hAnsi="Gill Sans MT"/>
        </w:rPr>
      </w:pPr>
    </w:p>
    <w:p w:rsidR="0027461F" w:rsidRPr="00693D1D" w:rsidRDefault="0027461F" w:rsidP="00FF6142">
      <w:pPr>
        <w:spacing w:after="166"/>
        <w:jc w:val="center"/>
        <w:rPr>
          <w:rFonts w:ascii="Gill Sans MT" w:hAnsi="Gill Sans MT"/>
        </w:rPr>
      </w:pPr>
    </w:p>
    <w:p w:rsidR="0027461F" w:rsidRPr="00693D1D" w:rsidRDefault="00FB55CE" w:rsidP="00FF6142">
      <w:pPr>
        <w:spacing w:after="0"/>
        <w:ind w:left="2328"/>
        <w:rPr>
          <w:rFonts w:ascii="Gill Sans MT" w:hAnsi="Gill Sans MT"/>
        </w:rPr>
      </w:pPr>
      <w:r w:rsidRPr="00693D1D">
        <w:rPr>
          <w:rFonts w:ascii="Gill Sans MT" w:hAnsi="Gill Sans MT"/>
          <w:noProof/>
        </w:rPr>
        <w:drawing>
          <wp:inline distT="0" distB="0" distL="0" distR="0">
            <wp:extent cx="2514600" cy="1419225"/>
            <wp:effectExtent l="0" t="0" r="0" b="9525"/>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a:fillRect/>
                    </a:stretch>
                  </pic:blipFill>
                  <pic:spPr>
                    <a:xfrm>
                      <a:off x="0" y="0"/>
                      <a:ext cx="2514712" cy="1419288"/>
                    </a:xfrm>
                    <a:prstGeom prst="rect">
                      <a:avLst/>
                    </a:prstGeom>
                  </pic:spPr>
                </pic:pic>
              </a:graphicData>
            </a:graphic>
          </wp:inline>
        </w:drawing>
      </w:r>
    </w:p>
    <w:p w:rsidR="0027461F" w:rsidRPr="00693D1D" w:rsidRDefault="0027461F" w:rsidP="00FF6142">
      <w:pPr>
        <w:spacing w:after="0"/>
        <w:ind w:right="2205"/>
        <w:jc w:val="right"/>
        <w:rPr>
          <w:rFonts w:ascii="Gill Sans MT" w:hAnsi="Gill Sans MT"/>
        </w:rPr>
      </w:pPr>
    </w:p>
    <w:p w:rsidR="0027461F" w:rsidRPr="00693D1D" w:rsidRDefault="00FB55CE" w:rsidP="00FF6142">
      <w:pPr>
        <w:spacing w:after="0"/>
        <w:ind w:left="70"/>
        <w:rPr>
          <w:rFonts w:ascii="Gill Sans MT" w:hAnsi="Gill Sans MT"/>
        </w:rPr>
      </w:pPr>
      <w:r w:rsidRPr="00693D1D">
        <w:rPr>
          <w:rFonts w:ascii="Gill Sans MT" w:hAnsi="Gill Sans MT"/>
        </w:rPr>
        <w:t xml:space="preserve"> </w:t>
      </w:r>
    </w:p>
    <w:tbl>
      <w:tblPr>
        <w:tblStyle w:val="TableGrid"/>
        <w:tblW w:w="108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63" w:type="dxa"/>
          <w:right w:w="73" w:type="dxa"/>
        </w:tblCellMar>
        <w:tblLook w:val="04A0" w:firstRow="1" w:lastRow="0" w:firstColumn="1" w:lastColumn="0" w:noHBand="0" w:noVBand="1"/>
      </w:tblPr>
      <w:tblGrid>
        <w:gridCol w:w="10844"/>
      </w:tblGrid>
      <w:tr w:rsidR="00680ACE" w:rsidRPr="000E5811" w:rsidTr="00EA7C8C">
        <w:trPr>
          <w:trHeight w:val="4672"/>
        </w:trPr>
        <w:tc>
          <w:tcPr>
            <w:tcW w:w="10844" w:type="dxa"/>
          </w:tcPr>
          <w:p w:rsidR="00230618" w:rsidRDefault="00230618" w:rsidP="00FF6142">
            <w:pPr>
              <w:rPr>
                <w:rStyle w:val="SubtleEmphasis"/>
                <w:rFonts w:asciiTheme="minorHAnsi" w:hAnsiTheme="minorHAnsi" w:cstheme="minorHAnsi"/>
                <w:i w:val="0"/>
              </w:rPr>
            </w:pPr>
          </w:p>
          <w:p w:rsidR="002F7196" w:rsidRPr="00ED4A8E" w:rsidRDefault="002F7196" w:rsidP="002F7196">
            <w:pPr>
              <w:jc w:val="center"/>
              <w:rPr>
                <w:b/>
                <w:sz w:val="36"/>
                <w:szCs w:val="36"/>
              </w:rPr>
            </w:pPr>
            <w:r>
              <w:rPr>
                <w:b/>
                <w:sz w:val="36"/>
                <w:szCs w:val="36"/>
              </w:rPr>
              <w:t>Kirkby High School Centre Assessed Grades 2020</w:t>
            </w:r>
          </w:p>
          <w:p w:rsidR="002F7196" w:rsidRDefault="002F7196" w:rsidP="002F7196">
            <w:pPr>
              <w:rPr>
                <w:b/>
                <w:sz w:val="24"/>
                <w:szCs w:val="24"/>
                <w:u w:val="single"/>
              </w:rPr>
            </w:pPr>
            <w:r>
              <w:rPr>
                <w:b/>
                <w:sz w:val="24"/>
                <w:szCs w:val="24"/>
                <w:u w:val="single"/>
              </w:rPr>
              <w:t>Generating</w:t>
            </w:r>
            <w:r w:rsidRPr="00C6632E">
              <w:rPr>
                <w:b/>
                <w:sz w:val="24"/>
                <w:szCs w:val="24"/>
                <w:u w:val="single"/>
              </w:rPr>
              <w:t xml:space="preserve"> a </w:t>
            </w:r>
            <w:r>
              <w:rPr>
                <w:b/>
                <w:sz w:val="24"/>
                <w:szCs w:val="24"/>
                <w:u w:val="single"/>
              </w:rPr>
              <w:t>Kirkby High School</w:t>
            </w:r>
            <w:r w:rsidRPr="00C6632E">
              <w:rPr>
                <w:b/>
                <w:sz w:val="24"/>
                <w:szCs w:val="24"/>
                <w:u w:val="single"/>
              </w:rPr>
              <w:t xml:space="preserve"> Centre Assessed Grade</w:t>
            </w:r>
            <w:r>
              <w:rPr>
                <w:b/>
                <w:sz w:val="24"/>
                <w:szCs w:val="24"/>
                <w:u w:val="single"/>
              </w:rPr>
              <w:t xml:space="preserve"> – April/May 2020</w:t>
            </w:r>
          </w:p>
          <w:p w:rsidR="002F7196" w:rsidRPr="00C6632E" w:rsidRDefault="002F7196" w:rsidP="002F7196">
            <w:pPr>
              <w:rPr>
                <w:b/>
                <w:sz w:val="24"/>
                <w:szCs w:val="24"/>
                <w:u w:val="single"/>
              </w:rPr>
            </w:pPr>
          </w:p>
          <w:p w:rsidR="002F7196" w:rsidRDefault="002F7196" w:rsidP="002F7196">
            <w:r>
              <w:t>Please find detailed below the procedure that was implemented at Kirkby High School to ensure a rigorous, robust and consistent application of generating a Centre Assessed Grade (CAG) for each subject.</w:t>
            </w:r>
          </w:p>
          <w:p w:rsidR="002F7196" w:rsidRDefault="002F7196" w:rsidP="002F7196"/>
          <w:p w:rsidR="002F7196" w:rsidRDefault="002F7196" w:rsidP="002F7196">
            <w:r>
              <w:t>On Friday 3</w:t>
            </w:r>
            <w:r w:rsidRPr="0020606C">
              <w:rPr>
                <w:vertAlign w:val="superscript"/>
              </w:rPr>
              <w:t>rd</w:t>
            </w:r>
            <w:r>
              <w:t xml:space="preserve"> April 2020 </w:t>
            </w:r>
            <w:proofErr w:type="spellStart"/>
            <w:r>
              <w:t>Ofqual</w:t>
            </w:r>
            <w:proofErr w:type="spellEnd"/>
            <w:r>
              <w:t xml:space="preserve"> set out its requirement for centres to assist in the awarding of a calculated grade for every student.  We were required to provide the following information…</w:t>
            </w:r>
          </w:p>
          <w:p w:rsidR="002F7196" w:rsidRDefault="002F7196" w:rsidP="002F7196">
            <w:pPr>
              <w:numPr>
                <w:ilvl w:val="0"/>
                <w:numId w:val="42"/>
              </w:numPr>
              <w:rPr>
                <w:rFonts w:eastAsia="Times New Roman"/>
              </w:rPr>
            </w:pPr>
            <w:r>
              <w:rPr>
                <w:rFonts w:eastAsia="Times New Roman"/>
                <w:shd w:val="clear" w:color="auto" w:fill="FFFFFF"/>
              </w:rPr>
              <w:t>the grade that we believe every student, in every subject, were most likely to achieve if teaching, learning and examinations had taken place in May and June 2020</w:t>
            </w:r>
          </w:p>
          <w:p w:rsidR="002F7196" w:rsidRPr="0020606C" w:rsidRDefault="002F7196" w:rsidP="002F7196">
            <w:pPr>
              <w:numPr>
                <w:ilvl w:val="0"/>
                <w:numId w:val="42"/>
              </w:numPr>
              <w:rPr>
                <w:rFonts w:eastAsia="Times New Roman"/>
              </w:rPr>
            </w:pPr>
            <w:r>
              <w:rPr>
                <w:rFonts w:eastAsia="Times New Roman"/>
                <w:shd w:val="clear" w:color="auto" w:fill="FFFFFF"/>
              </w:rPr>
              <w:t>a ranked order of students for each grade in each subject area</w:t>
            </w:r>
          </w:p>
          <w:p w:rsidR="002F7196" w:rsidRDefault="002F7196" w:rsidP="002F7196">
            <w:pPr>
              <w:rPr>
                <w:rFonts w:eastAsia="Times New Roman"/>
                <w:shd w:val="clear" w:color="auto" w:fill="FFFFFF"/>
              </w:rPr>
            </w:pPr>
          </w:p>
          <w:p w:rsidR="002F7196" w:rsidRPr="00626635" w:rsidRDefault="002F7196" w:rsidP="002F7196">
            <w:pPr>
              <w:rPr>
                <w:rFonts w:eastAsia="Times New Roman"/>
              </w:rPr>
            </w:pPr>
            <w:r w:rsidRPr="00626635">
              <w:rPr>
                <w:rFonts w:eastAsia="Times New Roman"/>
              </w:rPr>
              <w:t>The awarding of the grade was a culmination of the students’ work, statistical modelling and national/school patterns associated with grades.  For each subject area we used our own internal tracking systems, mock results, homework, work produced in class, moderated and standardised assessments and also we had our own predicted grades that we initially asked for in February 2020.</w:t>
            </w:r>
          </w:p>
          <w:p w:rsidR="002F7196" w:rsidRPr="00626635" w:rsidRDefault="002F7196" w:rsidP="002F7196">
            <w:pPr>
              <w:rPr>
                <w:rFonts w:eastAsia="Times New Roman"/>
              </w:rPr>
            </w:pPr>
          </w:p>
          <w:p w:rsidR="002F7196" w:rsidRPr="00626635" w:rsidRDefault="002F7196" w:rsidP="002F7196">
            <w:pPr>
              <w:rPr>
                <w:rFonts w:eastAsia="Times New Roman"/>
              </w:rPr>
            </w:pPr>
            <w:r w:rsidRPr="00626635">
              <w:rPr>
                <w:rFonts w:eastAsia="Times New Roman"/>
              </w:rPr>
              <w:t xml:space="preserve">On our Year 11 data tracking sheet in SIMS, I added a new prediction column where staff entered their latest predictions. I also added a ‘rank’ column and a ‘secure’ column.  In terms of ranking teachers ranked within each grade – For example if there were  7 grade 6 students they would be ranked 1-7, 8 grade 5 students ranked 1-8 </w:t>
            </w:r>
            <w:proofErr w:type="spellStart"/>
            <w:r w:rsidRPr="00626635">
              <w:rPr>
                <w:rFonts w:eastAsia="Times New Roman"/>
              </w:rPr>
              <w:t>etc</w:t>
            </w:r>
            <w:proofErr w:type="spellEnd"/>
            <w:r w:rsidRPr="00626635">
              <w:rPr>
                <w:rFonts w:eastAsia="Times New Roman"/>
              </w:rPr>
              <w:t xml:space="preserve"> where 1 was the most able.</w:t>
            </w:r>
          </w:p>
          <w:p w:rsidR="002F7196" w:rsidRPr="00626635" w:rsidRDefault="002F7196" w:rsidP="002F7196">
            <w:pPr>
              <w:rPr>
                <w:rFonts w:eastAsia="Times New Roman"/>
              </w:rPr>
            </w:pPr>
          </w:p>
          <w:p w:rsidR="002F7196" w:rsidRDefault="002F7196" w:rsidP="002F7196">
            <w:pPr>
              <w:rPr>
                <w:rFonts w:eastAsia="Times New Roman"/>
              </w:rPr>
            </w:pPr>
            <w:r w:rsidRPr="00626635">
              <w:rPr>
                <w:rFonts w:eastAsia="Times New Roman"/>
              </w:rPr>
              <w:t xml:space="preserve">For the secure column, </w:t>
            </w:r>
            <w:proofErr w:type="spellStart"/>
            <w:r w:rsidRPr="00626635">
              <w:rPr>
                <w:rFonts w:eastAsia="Times New Roman"/>
              </w:rPr>
              <w:t>HoFs</w:t>
            </w:r>
            <w:proofErr w:type="spellEnd"/>
            <w:r w:rsidRPr="00626635">
              <w:rPr>
                <w:rFonts w:eastAsia="Times New Roman"/>
              </w:rPr>
              <w:t xml:space="preserve"> needed to know how secure these students were within that grade. Top meant they are in the top end of that grade, bottom meant that they are just about reaching that grade and middle is somewhere in the middle of the grade.</w:t>
            </w:r>
            <w:r>
              <w:rPr>
                <w:rFonts w:eastAsia="Times New Roman"/>
              </w:rPr>
              <w:t xml:space="preserve"> </w:t>
            </w:r>
          </w:p>
          <w:p w:rsidR="002F7196" w:rsidRDefault="002F7196" w:rsidP="002F7196">
            <w:pPr>
              <w:rPr>
                <w:rFonts w:eastAsia="Times New Roman"/>
              </w:rPr>
            </w:pPr>
          </w:p>
          <w:p w:rsidR="002F7196" w:rsidRDefault="002F7196" w:rsidP="002F7196">
            <w:pPr>
              <w:rPr>
                <w:rFonts w:eastAsia="Times New Roman"/>
              </w:rPr>
            </w:pPr>
            <w:r>
              <w:rPr>
                <w:rFonts w:eastAsia="Times New Roman"/>
              </w:rPr>
              <w:t>This is demonstrated on the table below:</w:t>
            </w:r>
          </w:p>
          <w:p w:rsidR="002F7196" w:rsidRDefault="002F7196" w:rsidP="002F7196">
            <w:pPr>
              <w:rPr>
                <w:rFonts w:eastAsia="Times New Roman"/>
              </w:rPr>
            </w:pPr>
          </w:p>
          <w:tbl>
            <w:tblPr>
              <w:tblStyle w:val="TableGrid0"/>
              <w:tblW w:w="0" w:type="auto"/>
              <w:tblLayout w:type="fixed"/>
              <w:tblLook w:val="04A0" w:firstRow="1" w:lastRow="0" w:firstColumn="1" w:lastColumn="0" w:noHBand="0" w:noVBand="1"/>
            </w:tblPr>
            <w:tblGrid>
              <w:gridCol w:w="1803"/>
              <w:gridCol w:w="1803"/>
              <w:gridCol w:w="1804"/>
              <w:gridCol w:w="1804"/>
            </w:tblGrid>
            <w:tr w:rsidR="002F7196" w:rsidTr="002E3E07">
              <w:tc>
                <w:tcPr>
                  <w:tcW w:w="1803" w:type="dxa"/>
                </w:tcPr>
                <w:p w:rsidR="002F7196" w:rsidRDefault="002F7196" w:rsidP="002F7196">
                  <w:pPr>
                    <w:jc w:val="center"/>
                    <w:rPr>
                      <w:rFonts w:eastAsia="Times New Roman"/>
                    </w:rPr>
                  </w:pPr>
                  <w:r>
                    <w:rPr>
                      <w:rFonts w:eastAsia="Times New Roman"/>
                    </w:rPr>
                    <w:t>Student</w:t>
                  </w:r>
                </w:p>
              </w:tc>
              <w:tc>
                <w:tcPr>
                  <w:tcW w:w="1803" w:type="dxa"/>
                </w:tcPr>
                <w:p w:rsidR="002F7196" w:rsidRDefault="002F7196" w:rsidP="002F7196">
                  <w:pPr>
                    <w:jc w:val="center"/>
                    <w:rPr>
                      <w:rFonts w:eastAsia="Times New Roman"/>
                    </w:rPr>
                  </w:pPr>
                  <w:r>
                    <w:rPr>
                      <w:rFonts w:eastAsia="Times New Roman"/>
                    </w:rPr>
                    <w:t>Predicted Grade</w:t>
                  </w:r>
                </w:p>
              </w:tc>
              <w:tc>
                <w:tcPr>
                  <w:tcW w:w="1804" w:type="dxa"/>
                </w:tcPr>
                <w:p w:rsidR="002F7196" w:rsidRDefault="002F7196" w:rsidP="002F7196">
                  <w:pPr>
                    <w:jc w:val="center"/>
                    <w:rPr>
                      <w:rFonts w:eastAsia="Times New Roman"/>
                    </w:rPr>
                  </w:pPr>
                  <w:r>
                    <w:rPr>
                      <w:rFonts w:eastAsia="Times New Roman"/>
                    </w:rPr>
                    <w:t>Grade Rank</w:t>
                  </w:r>
                </w:p>
              </w:tc>
              <w:tc>
                <w:tcPr>
                  <w:tcW w:w="1804" w:type="dxa"/>
                </w:tcPr>
                <w:p w:rsidR="002F7196" w:rsidRDefault="002F7196" w:rsidP="002F7196">
                  <w:pPr>
                    <w:jc w:val="center"/>
                    <w:rPr>
                      <w:rFonts w:eastAsia="Times New Roman"/>
                    </w:rPr>
                  </w:pPr>
                  <w:r>
                    <w:rPr>
                      <w:rFonts w:eastAsia="Times New Roman"/>
                    </w:rPr>
                    <w:t>Secure</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A</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1</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B</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3</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C</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2</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D</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4</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E</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5</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Middle</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F</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Middle</w:t>
                  </w:r>
                </w:p>
              </w:tc>
            </w:tr>
            <w:tr w:rsidR="002F7196" w:rsidTr="002E3E07">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G</w:t>
                  </w:r>
                </w:p>
              </w:tc>
              <w:tc>
                <w:tcPr>
                  <w:tcW w:w="1803" w:type="dxa"/>
                  <w:shd w:val="clear" w:color="auto" w:fill="FFF2CC" w:themeFill="accent4" w:themeFillTint="33"/>
                </w:tcPr>
                <w:p w:rsidR="002F7196" w:rsidRDefault="002F7196" w:rsidP="002F7196">
                  <w:pPr>
                    <w:jc w:val="center"/>
                    <w:rPr>
                      <w:rFonts w:eastAsia="Times New Roman"/>
                    </w:rPr>
                  </w:pPr>
                  <w:r>
                    <w:rPr>
                      <w:rFonts w:eastAsia="Times New Roman"/>
                    </w:rPr>
                    <w:t>6</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7</w:t>
                  </w:r>
                </w:p>
              </w:tc>
              <w:tc>
                <w:tcPr>
                  <w:tcW w:w="1804" w:type="dxa"/>
                  <w:shd w:val="clear" w:color="auto" w:fill="FFF2CC" w:themeFill="accent4" w:themeFillTint="33"/>
                </w:tcPr>
                <w:p w:rsidR="002F7196" w:rsidRDefault="002F7196" w:rsidP="002F7196">
                  <w:pPr>
                    <w:jc w:val="center"/>
                    <w:rPr>
                      <w:rFonts w:eastAsia="Times New Roman"/>
                    </w:rPr>
                  </w:pPr>
                  <w:r>
                    <w:rPr>
                      <w:rFonts w:eastAsia="Times New Roman"/>
                    </w:rPr>
                    <w:t>Middle</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H</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2</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I</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1</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J</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3</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Bottom</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K</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4</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Bottom</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L</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Bottom</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M</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6</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Bottom</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N</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8</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Bottom</w:t>
                  </w:r>
                </w:p>
              </w:tc>
            </w:tr>
            <w:tr w:rsidR="002F7196" w:rsidTr="002E3E07">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O</w:t>
                  </w:r>
                </w:p>
              </w:tc>
              <w:tc>
                <w:tcPr>
                  <w:tcW w:w="1803" w:type="dxa"/>
                  <w:shd w:val="clear" w:color="auto" w:fill="D9E2F3" w:themeFill="accent5" w:themeFillTint="33"/>
                </w:tcPr>
                <w:p w:rsidR="002F7196" w:rsidRDefault="002F7196" w:rsidP="002F7196">
                  <w:pPr>
                    <w:jc w:val="center"/>
                    <w:rPr>
                      <w:rFonts w:eastAsia="Times New Roman"/>
                    </w:rPr>
                  </w:pPr>
                  <w:r>
                    <w:rPr>
                      <w:rFonts w:eastAsia="Times New Roman"/>
                    </w:rPr>
                    <w:t>5</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7</w:t>
                  </w:r>
                </w:p>
              </w:tc>
              <w:tc>
                <w:tcPr>
                  <w:tcW w:w="1804" w:type="dxa"/>
                  <w:shd w:val="clear" w:color="auto" w:fill="D9E2F3" w:themeFill="accent5" w:themeFillTint="33"/>
                </w:tcPr>
                <w:p w:rsidR="002F7196" w:rsidRDefault="002F7196" w:rsidP="002F7196">
                  <w:pPr>
                    <w:jc w:val="center"/>
                    <w:rPr>
                      <w:rFonts w:eastAsia="Times New Roman"/>
                    </w:rPr>
                  </w:pPr>
                  <w:r>
                    <w:rPr>
                      <w:rFonts w:eastAsia="Times New Roman"/>
                    </w:rPr>
                    <w:t>Bottom</w:t>
                  </w:r>
                </w:p>
              </w:tc>
            </w:tr>
            <w:tr w:rsidR="002F7196" w:rsidTr="002E3E07">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P</w:t>
                  </w:r>
                </w:p>
              </w:tc>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4</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1</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Top</w:t>
                  </w:r>
                </w:p>
              </w:tc>
            </w:tr>
            <w:tr w:rsidR="002F7196" w:rsidTr="002E3E07">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Q</w:t>
                  </w:r>
                </w:p>
              </w:tc>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4</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2</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Middle</w:t>
                  </w:r>
                </w:p>
              </w:tc>
            </w:tr>
            <w:tr w:rsidR="002F7196" w:rsidTr="002E3E07">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R</w:t>
                  </w:r>
                </w:p>
              </w:tc>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4</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3</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Middle</w:t>
                  </w:r>
                </w:p>
              </w:tc>
            </w:tr>
            <w:tr w:rsidR="002F7196" w:rsidTr="002E3E07">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S</w:t>
                  </w:r>
                </w:p>
              </w:tc>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4</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4</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Middle</w:t>
                  </w:r>
                </w:p>
              </w:tc>
            </w:tr>
            <w:tr w:rsidR="002F7196" w:rsidTr="002E3E07">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T</w:t>
                  </w:r>
                </w:p>
              </w:tc>
              <w:tc>
                <w:tcPr>
                  <w:tcW w:w="1803" w:type="dxa"/>
                  <w:shd w:val="clear" w:color="auto" w:fill="E2EFD9" w:themeFill="accent6" w:themeFillTint="33"/>
                </w:tcPr>
                <w:p w:rsidR="002F7196" w:rsidRDefault="002F7196" w:rsidP="002F7196">
                  <w:pPr>
                    <w:jc w:val="center"/>
                    <w:rPr>
                      <w:rFonts w:eastAsia="Times New Roman"/>
                    </w:rPr>
                  </w:pPr>
                  <w:r>
                    <w:rPr>
                      <w:rFonts w:eastAsia="Times New Roman"/>
                    </w:rPr>
                    <w:t>4</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5</w:t>
                  </w:r>
                </w:p>
              </w:tc>
              <w:tc>
                <w:tcPr>
                  <w:tcW w:w="1804" w:type="dxa"/>
                  <w:shd w:val="clear" w:color="auto" w:fill="E2EFD9" w:themeFill="accent6" w:themeFillTint="33"/>
                </w:tcPr>
                <w:p w:rsidR="002F7196" w:rsidRDefault="002F7196" w:rsidP="002F7196">
                  <w:pPr>
                    <w:jc w:val="center"/>
                    <w:rPr>
                      <w:rFonts w:eastAsia="Times New Roman"/>
                    </w:rPr>
                  </w:pPr>
                  <w:r>
                    <w:rPr>
                      <w:rFonts w:eastAsia="Times New Roman"/>
                    </w:rPr>
                    <w:t>Middle</w:t>
                  </w:r>
                </w:p>
              </w:tc>
            </w:tr>
          </w:tbl>
          <w:p w:rsidR="002F7196" w:rsidRDefault="002F7196" w:rsidP="002F7196">
            <w:pPr>
              <w:rPr>
                <w:rFonts w:eastAsia="Times New Roman"/>
              </w:rPr>
            </w:pPr>
          </w:p>
          <w:p w:rsidR="002F7196" w:rsidRDefault="002F7196" w:rsidP="002F7196">
            <w:pPr>
              <w:rPr>
                <w:rFonts w:eastAsia="Times New Roman"/>
              </w:rPr>
            </w:pPr>
            <w:r>
              <w:rPr>
                <w:rFonts w:eastAsia="Times New Roman"/>
              </w:rPr>
              <w:t>Once this had been completed for each class we then used this approach for each grade at whole school subject level.</w:t>
            </w:r>
          </w:p>
          <w:p w:rsidR="002F7196" w:rsidRDefault="002F7196" w:rsidP="002F7196">
            <w:pPr>
              <w:rPr>
                <w:rFonts w:eastAsia="Times New Roman"/>
              </w:rPr>
            </w:pPr>
          </w:p>
          <w:p w:rsidR="002F7196" w:rsidRDefault="002F7196" w:rsidP="002F7196">
            <w:pPr>
              <w:rPr>
                <w:rFonts w:eastAsia="Times New Roman"/>
              </w:rPr>
            </w:pPr>
          </w:p>
          <w:p w:rsidR="002F7196" w:rsidRDefault="002F7196" w:rsidP="002F7196">
            <w:pPr>
              <w:rPr>
                <w:rFonts w:eastAsia="Times New Roman"/>
              </w:rPr>
            </w:pPr>
          </w:p>
          <w:p w:rsidR="002F7196" w:rsidRDefault="002F7196" w:rsidP="002F7196">
            <w:pPr>
              <w:rPr>
                <w:rFonts w:eastAsia="Times New Roman"/>
              </w:rPr>
            </w:pPr>
            <w:r>
              <w:rPr>
                <w:rFonts w:eastAsia="Times New Roman"/>
              </w:rPr>
              <w:t>It was only the predicted grade and the whole subject rank that was submitted to exam boards so it was important that we got that right.</w:t>
            </w:r>
          </w:p>
          <w:p w:rsidR="002F7196" w:rsidRPr="00A3423A" w:rsidRDefault="002F7196" w:rsidP="002F7196">
            <w:pPr>
              <w:rPr>
                <w:rFonts w:eastAsia="Times New Roman"/>
              </w:rPr>
            </w:pPr>
          </w:p>
          <w:p w:rsidR="002F7196" w:rsidRPr="00A3423A" w:rsidRDefault="002F7196" w:rsidP="002F7196">
            <w:pPr>
              <w:rPr>
                <w:rFonts w:eastAsia="Times New Roman"/>
              </w:rPr>
            </w:pPr>
            <w:r w:rsidRPr="00A3423A">
              <w:rPr>
                <w:rFonts w:eastAsia="Times New Roman"/>
              </w:rPr>
              <w:t xml:space="preserve">Detailed discussions took place within each faculty to ensure the ranking was accurate as we were told </w:t>
            </w:r>
            <w:proofErr w:type="spellStart"/>
            <w:r w:rsidRPr="00A3423A">
              <w:rPr>
                <w:rFonts w:eastAsia="Times New Roman"/>
              </w:rPr>
              <w:t>Ofqual</w:t>
            </w:r>
            <w:proofErr w:type="spellEnd"/>
            <w:r w:rsidRPr="00A3423A">
              <w:rPr>
                <w:rFonts w:eastAsia="Times New Roman"/>
              </w:rPr>
              <w:t xml:space="preserve"> would move up or down grades for students based on their calculations, however, they said they would not alter our ranking.  </w:t>
            </w:r>
            <w:proofErr w:type="spellStart"/>
            <w:r w:rsidRPr="00A3423A">
              <w:rPr>
                <w:rFonts w:eastAsia="Times New Roman"/>
              </w:rPr>
              <w:t>HoF</w:t>
            </w:r>
            <w:proofErr w:type="spellEnd"/>
            <w:r w:rsidRPr="00A3423A">
              <w:rPr>
                <w:rFonts w:eastAsia="Times New Roman"/>
              </w:rPr>
              <w:t>/</w:t>
            </w:r>
            <w:proofErr w:type="spellStart"/>
            <w:r w:rsidRPr="00A3423A">
              <w:rPr>
                <w:rFonts w:eastAsia="Times New Roman"/>
              </w:rPr>
              <w:t>HoD</w:t>
            </w:r>
            <w:proofErr w:type="spellEnd"/>
            <w:r w:rsidRPr="00A3423A">
              <w:rPr>
                <w:rFonts w:eastAsia="Times New Roman"/>
              </w:rPr>
              <w:t xml:space="preserve"> had meetings with SLT members (online) to discuss/justify these rankings as they then had to be signed off by the Head of centre, exams officers and </w:t>
            </w:r>
            <w:proofErr w:type="spellStart"/>
            <w:r w:rsidRPr="00A3423A">
              <w:rPr>
                <w:rFonts w:eastAsia="Times New Roman"/>
              </w:rPr>
              <w:t>HoDs</w:t>
            </w:r>
            <w:proofErr w:type="spellEnd"/>
            <w:r w:rsidRPr="00A3423A">
              <w:rPr>
                <w:rFonts w:eastAsia="Times New Roman"/>
              </w:rPr>
              <w:t>.</w:t>
            </w:r>
          </w:p>
          <w:p w:rsidR="002F7196" w:rsidRDefault="002F7196" w:rsidP="002F7196">
            <w:pPr>
              <w:rPr>
                <w:rFonts w:eastAsia="Times New Roman"/>
              </w:rPr>
            </w:pPr>
          </w:p>
          <w:p w:rsidR="002F7196" w:rsidRDefault="002F7196" w:rsidP="002F7196">
            <w:pPr>
              <w:rPr>
                <w:rFonts w:eastAsia="Times New Roman"/>
              </w:rPr>
            </w:pPr>
            <w:r>
              <w:rPr>
                <w:rFonts w:eastAsia="Times New Roman"/>
              </w:rPr>
              <w:t>It was vital that we were confident in our mechanisms to ensure that no unintentional bias was shown towards a particular student or that a teacher ranks student X over Y if they only know student X for example.</w:t>
            </w:r>
          </w:p>
          <w:p w:rsidR="002F7196" w:rsidRDefault="002F7196" w:rsidP="002F7196">
            <w:pPr>
              <w:rPr>
                <w:rFonts w:eastAsia="Times New Roman"/>
              </w:rPr>
            </w:pPr>
          </w:p>
          <w:p w:rsidR="002F7196" w:rsidRDefault="002F7196" w:rsidP="002F7196">
            <w:pPr>
              <w:rPr>
                <w:rFonts w:eastAsia="Times New Roman"/>
                <w:u w:val="single"/>
              </w:rPr>
            </w:pPr>
            <w:r w:rsidRPr="00480884">
              <w:rPr>
                <w:rFonts w:eastAsia="Times New Roman"/>
                <w:u w:val="single"/>
              </w:rPr>
              <w:t xml:space="preserve">The following information </w:t>
            </w:r>
            <w:r>
              <w:rPr>
                <w:rFonts w:eastAsia="Times New Roman"/>
                <w:u w:val="single"/>
              </w:rPr>
              <w:t xml:space="preserve">was </w:t>
            </w:r>
            <w:r w:rsidRPr="00480884">
              <w:rPr>
                <w:rFonts w:eastAsia="Times New Roman"/>
                <w:u w:val="single"/>
              </w:rPr>
              <w:t>discussed during meetings week beginning 20.4.20 with MTU and HOFs</w:t>
            </w:r>
          </w:p>
          <w:p w:rsidR="002F7196" w:rsidRPr="00806978" w:rsidRDefault="002F7196" w:rsidP="002F7196">
            <w:pPr>
              <w:rPr>
                <w:rFonts w:eastAsia="Times New Roman"/>
                <w:u w:val="single"/>
              </w:rPr>
            </w:pPr>
          </w:p>
          <w:p w:rsidR="002F7196" w:rsidRPr="0020606C" w:rsidRDefault="002F7196" w:rsidP="002F7196">
            <w:pPr>
              <w:rPr>
                <w:rFonts w:eastAsia="Times New Roman"/>
              </w:rPr>
            </w:pPr>
            <w:r>
              <w:rPr>
                <w:rFonts w:eastAsia="Times New Roman"/>
              </w:rPr>
              <w:t xml:space="preserve">To further aid teachers in this process we considered transition matrices for previous years. The </w:t>
            </w:r>
            <w:proofErr w:type="spellStart"/>
            <w:r>
              <w:rPr>
                <w:rFonts w:eastAsia="Times New Roman"/>
              </w:rPr>
              <w:t>DfE</w:t>
            </w:r>
            <w:proofErr w:type="spellEnd"/>
            <w:r>
              <w:rPr>
                <w:rFonts w:eastAsia="Times New Roman"/>
              </w:rPr>
              <w:t xml:space="preserve"> produces transition matrices for students nationally who sat examinations in 2019.  This looks at the percentage of students who achieved each grade from their KS2 starting point.</w:t>
            </w:r>
          </w:p>
          <w:p w:rsidR="002F7196" w:rsidRDefault="002F7196" w:rsidP="002F7196">
            <w:pPr>
              <w:rPr>
                <w:rFonts w:eastAsia="Times New Roman"/>
                <w:shd w:val="clear" w:color="auto" w:fill="FFFFFF"/>
              </w:rPr>
            </w:pPr>
          </w:p>
          <w:p w:rsidR="002F7196" w:rsidRDefault="002F7196" w:rsidP="002F7196">
            <w:pPr>
              <w:rPr>
                <w:rFonts w:eastAsia="Times New Roman"/>
              </w:rPr>
            </w:pPr>
            <w:r>
              <w:rPr>
                <w:rFonts w:eastAsia="Times New Roman"/>
              </w:rPr>
              <w:t>At no point did we say to base grading on students’ KS2 scores, as we know the education, the teaching and learning and the care, support and guidance that each student receives at Kirkby High is geared towards them fulfilling their potential emotionally, socially and academically.  Every student is an individual and we considered the merits of each student based on their time at Kirkby.</w:t>
            </w:r>
          </w:p>
          <w:p w:rsidR="002F7196" w:rsidRPr="00D772CC" w:rsidRDefault="002F7196" w:rsidP="002F7196">
            <w:pPr>
              <w:rPr>
                <w:rFonts w:eastAsia="Times New Roman"/>
              </w:rPr>
            </w:pPr>
          </w:p>
          <w:p w:rsidR="002F7196" w:rsidRDefault="002F7196" w:rsidP="002F7196">
            <w:r>
              <w:t>We also have our own transition matrices in 4Matrix for last year’s cohort where we can drill down into the data to see how faculties preformed over time.</w:t>
            </w:r>
          </w:p>
          <w:p w:rsidR="002F7196" w:rsidRDefault="002F7196" w:rsidP="002F7196"/>
          <w:p w:rsidR="002F7196" w:rsidRDefault="002F7196" w:rsidP="002F7196">
            <w:r>
              <w:t xml:space="preserve">We appreciated that there was a vast amount of information that was taken into account when </w:t>
            </w:r>
            <w:proofErr w:type="spellStart"/>
            <w:r>
              <w:t>Ofqual</w:t>
            </w:r>
            <w:proofErr w:type="spellEnd"/>
            <w:r>
              <w:t xml:space="preserve"> and the exam boards award the students’ grades hence the above gives a little flavour into some of the processes involved.</w:t>
            </w:r>
          </w:p>
          <w:p w:rsidR="002F7196" w:rsidRDefault="002F7196" w:rsidP="002F7196"/>
          <w:p w:rsidR="002F7196" w:rsidRDefault="002F7196" w:rsidP="002F7196">
            <w:r>
              <w:t xml:space="preserve">Once the grades were submitted for each faculty </w:t>
            </w:r>
            <w:proofErr w:type="spellStart"/>
            <w:r>
              <w:t>MTu</w:t>
            </w:r>
            <w:proofErr w:type="spellEnd"/>
            <w:r>
              <w:t xml:space="preserve"> analysed each faculty results and started the quality assurance processes. SLT line managers met with their faculty to discuss the key lines of enquiry. For example, is it realistic that %9-4 had increase by 9% and was this what the head of faculty was expecting had the results gone ahead. Final changes were made and declarations were signed.</w:t>
            </w:r>
          </w:p>
          <w:p w:rsidR="002F7196" w:rsidRDefault="002F7196" w:rsidP="002F7196"/>
          <w:p w:rsidR="002F7196" w:rsidRDefault="002F7196" w:rsidP="002F7196">
            <w:r>
              <w:t xml:space="preserve">Ultimately we are part of a process in these unprecedented times and whilst the year group nationally will be known as the cohort of 2020 we can be confident in the preparation and grounding we have given them for the next phase of their life. </w:t>
            </w:r>
          </w:p>
          <w:p w:rsidR="002F7196" w:rsidRDefault="002F7196" w:rsidP="002F7196"/>
          <w:p w:rsidR="002F7196" w:rsidRDefault="002F7196" w:rsidP="002F7196">
            <w:r>
              <w:t>On the 17</w:t>
            </w:r>
            <w:r w:rsidRPr="00156961">
              <w:rPr>
                <w:vertAlign w:val="superscript"/>
              </w:rPr>
              <w:t>th</w:t>
            </w:r>
            <w:r>
              <w:t xml:space="preserve"> August 2020 the exams regulator (</w:t>
            </w:r>
            <w:proofErr w:type="spellStart"/>
            <w:r>
              <w:t>Ofqual</w:t>
            </w:r>
            <w:proofErr w:type="spellEnd"/>
            <w:r>
              <w:t xml:space="preserve">) announced that students would receive either their Centre Assessed Grade or their calculated grade- whichever is higher. This has resulted in headline figures that are higher than we had predicted. For that reason </w:t>
            </w:r>
            <w:r w:rsidR="003D6CA2">
              <w:t xml:space="preserve">we are aware that the results must be treated with caution when comparing to previous years. </w:t>
            </w: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2F7196">
            <w:pPr>
              <w:jc w:val="center"/>
              <w:rPr>
                <w:rStyle w:val="SubtleEmphasis"/>
                <w:rFonts w:asciiTheme="minorHAnsi" w:hAnsiTheme="minorHAnsi" w:cstheme="minorHAnsi"/>
                <w:b/>
                <w:i w:val="0"/>
                <w:sz w:val="28"/>
                <w:szCs w:val="28"/>
                <w:u w:val="single"/>
              </w:rPr>
            </w:pPr>
          </w:p>
          <w:p w:rsidR="002F7196" w:rsidRDefault="002F7196" w:rsidP="00FF6142">
            <w:pPr>
              <w:rPr>
                <w:rStyle w:val="SubtleEmphasis"/>
                <w:rFonts w:asciiTheme="minorHAnsi" w:hAnsiTheme="minorHAnsi" w:cstheme="minorHAnsi"/>
                <w:i w:val="0"/>
              </w:rPr>
            </w:pPr>
          </w:p>
          <w:p w:rsidR="00C54DFE" w:rsidRPr="00230618" w:rsidRDefault="00AC4669" w:rsidP="00230618">
            <w:pPr>
              <w:jc w:val="center"/>
              <w:rPr>
                <w:rStyle w:val="SubtleEmphasis"/>
                <w:rFonts w:asciiTheme="minorHAnsi" w:hAnsiTheme="minorHAnsi" w:cstheme="minorHAnsi"/>
                <w:b/>
                <w:i w:val="0"/>
                <w:sz w:val="28"/>
                <w:szCs w:val="28"/>
                <w:u w:val="single"/>
              </w:rPr>
            </w:pPr>
            <w:r w:rsidRPr="00230618">
              <w:rPr>
                <w:rStyle w:val="SubtleEmphasis"/>
                <w:rFonts w:asciiTheme="minorHAnsi" w:hAnsiTheme="minorHAnsi" w:cstheme="minorHAnsi"/>
                <w:b/>
                <w:i w:val="0"/>
                <w:sz w:val="28"/>
                <w:szCs w:val="28"/>
                <w:u w:val="single"/>
              </w:rPr>
              <w:lastRenderedPageBreak/>
              <w:t>Cohort profile</w:t>
            </w:r>
            <w:r w:rsidR="00C16B20" w:rsidRPr="00230618">
              <w:rPr>
                <w:rStyle w:val="SubtleEmphasis"/>
                <w:rFonts w:asciiTheme="minorHAnsi" w:hAnsiTheme="minorHAnsi" w:cstheme="minorHAnsi"/>
                <w:b/>
                <w:i w:val="0"/>
                <w:sz w:val="28"/>
                <w:szCs w:val="28"/>
                <w:u w:val="single"/>
              </w:rPr>
              <w:t xml:space="preserve"> </w:t>
            </w:r>
            <w:r w:rsidR="008A2102">
              <w:rPr>
                <w:rStyle w:val="SubtleEmphasis"/>
                <w:rFonts w:asciiTheme="minorHAnsi" w:hAnsiTheme="minorHAnsi" w:cstheme="minorHAnsi"/>
                <w:b/>
                <w:i w:val="0"/>
                <w:sz w:val="28"/>
                <w:szCs w:val="28"/>
                <w:u w:val="single"/>
              </w:rPr>
              <w:t>Y11-</w:t>
            </w:r>
            <w:r w:rsidR="000C36AD">
              <w:rPr>
                <w:rStyle w:val="SubtleEmphasis"/>
                <w:rFonts w:asciiTheme="minorHAnsi" w:hAnsiTheme="minorHAnsi" w:cstheme="minorHAnsi"/>
                <w:b/>
                <w:i w:val="0"/>
                <w:sz w:val="28"/>
                <w:szCs w:val="28"/>
                <w:u w:val="single"/>
              </w:rPr>
              <w:t>2019-2020</w:t>
            </w:r>
          </w:p>
          <w:p w:rsidR="004967D8" w:rsidRDefault="004967D8" w:rsidP="00FF6142">
            <w:pPr>
              <w:rPr>
                <w:rStyle w:val="SubtleEmphasis"/>
                <w:rFonts w:asciiTheme="minorHAnsi" w:hAnsiTheme="minorHAnsi" w:cstheme="minorHAnsi"/>
                <w:i w:val="0"/>
              </w:rPr>
            </w:pPr>
          </w:p>
          <w:p w:rsidR="00C16B20" w:rsidRPr="00230618" w:rsidRDefault="00C16B20" w:rsidP="00FF6142">
            <w:pPr>
              <w:rPr>
                <w:rStyle w:val="SubtleEmphasis"/>
                <w:rFonts w:asciiTheme="minorHAnsi" w:hAnsiTheme="minorHAnsi" w:cstheme="minorHAnsi"/>
                <w:b/>
                <w:i w:val="0"/>
                <w:sz w:val="28"/>
                <w:szCs w:val="28"/>
                <w:u w:val="single"/>
              </w:rPr>
            </w:pPr>
            <w:r w:rsidRPr="00230618">
              <w:rPr>
                <w:rStyle w:val="SubtleEmphasis"/>
                <w:rFonts w:asciiTheme="minorHAnsi" w:hAnsiTheme="minorHAnsi" w:cstheme="minorHAnsi"/>
                <w:b/>
                <w:i w:val="0"/>
                <w:sz w:val="28"/>
                <w:szCs w:val="28"/>
                <w:u w:val="single"/>
              </w:rPr>
              <w:t>Percent</w:t>
            </w:r>
            <w:r w:rsidR="000C36AD">
              <w:rPr>
                <w:rStyle w:val="SubtleEmphasis"/>
                <w:rFonts w:asciiTheme="minorHAnsi" w:hAnsiTheme="minorHAnsi" w:cstheme="minorHAnsi"/>
                <w:b/>
                <w:i w:val="0"/>
                <w:sz w:val="28"/>
                <w:szCs w:val="28"/>
                <w:u w:val="single"/>
              </w:rPr>
              <w:t>age by prior attainment for 2018-2019 and 2019</w:t>
            </w:r>
            <w:r w:rsidRPr="00230618">
              <w:rPr>
                <w:rStyle w:val="SubtleEmphasis"/>
                <w:rFonts w:asciiTheme="minorHAnsi" w:hAnsiTheme="minorHAnsi" w:cstheme="minorHAnsi"/>
                <w:b/>
                <w:i w:val="0"/>
                <w:sz w:val="28"/>
                <w:szCs w:val="28"/>
                <w:u w:val="single"/>
              </w:rPr>
              <w:t>-2</w:t>
            </w:r>
            <w:r w:rsidR="000C36AD">
              <w:rPr>
                <w:rStyle w:val="SubtleEmphasis"/>
                <w:rFonts w:asciiTheme="minorHAnsi" w:hAnsiTheme="minorHAnsi" w:cstheme="minorHAnsi"/>
                <w:b/>
                <w:i w:val="0"/>
                <w:sz w:val="28"/>
                <w:szCs w:val="28"/>
                <w:u w:val="single"/>
              </w:rPr>
              <w:t>020</w:t>
            </w:r>
            <w:r w:rsidR="00C600C7">
              <w:rPr>
                <w:rStyle w:val="SubtleEmphasis"/>
                <w:rFonts w:asciiTheme="minorHAnsi" w:hAnsiTheme="minorHAnsi" w:cstheme="minorHAnsi"/>
                <w:b/>
                <w:i w:val="0"/>
                <w:sz w:val="28"/>
                <w:szCs w:val="28"/>
                <w:u w:val="single"/>
              </w:rPr>
              <w:t xml:space="preserve"> –All </w:t>
            </w:r>
            <w:r w:rsidR="008A2102">
              <w:rPr>
                <w:rStyle w:val="SubtleEmphasis"/>
                <w:rFonts w:asciiTheme="minorHAnsi" w:hAnsiTheme="minorHAnsi" w:cstheme="minorHAnsi"/>
                <w:b/>
                <w:i w:val="0"/>
                <w:sz w:val="28"/>
                <w:szCs w:val="28"/>
                <w:u w:val="single"/>
              </w:rPr>
              <w:t xml:space="preserve">Y11 </w:t>
            </w:r>
            <w:r w:rsidR="00C600C7">
              <w:rPr>
                <w:rStyle w:val="SubtleEmphasis"/>
                <w:rFonts w:asciiTheme="minorHAnsi" w:hAnsiTheme="minorHAnsi" w:cstheme="minorHAnsi"/>
                <w:b/>
                <w:i w:val="0"/>
                <w:sz w:val="28"/>
                <w:szCs w:val="28"/>
                <w:u w:val="single"/>
              </w:rPr>
              <w:t>students</w:t>
            </w:r>
          </w:p>
          <w:p w:rsidR="00AC4669" w:rsidRDefault="00AC4669" w:rsidP="00FF6142">
            <w:pPr>
              <w:rPr>
                <w:rStyle w:val="SubtleEmphasis"/>
                <w:rFonts w:asciiTheme="minorHAnsi" w:hAnsiTheme="minorHAnsi" w:cstheme="minorHAnsi"/>
                <w:i w:val="0"/>
              </w:rPr>
            </w:pPr>
          </w:p>
          <w:tbl>
            <w:tblPr>
              <w:tblStyle w:val="TableGrid0"/>
              <w:tblW w:w="0" w:type="auto"/>
              <w:tblLayout w:type="fixed"/>
              <w:tblLook w:val="04A0" w:firstRow="1" w:lastRow="0" w:firstColumn="1" w:lastColumn="0" w:noHBand="0" w:noVBand="1"/>
            </w:tblPr>
            <w:tblGrid>
              <w:gridCol w:w="1069"/>
              <w:gridCol w:w="1069"/>
              <w:gridCol w:w="1070"/>
              <w:gridCol w:w="1260"/>
              <w:gridCol w:w="880"/>
              <w:gridCol w:w="1070"/>
              <w:gridCol w:w="1070"/>
              <w:gridCol w:w="1070"/>
              <w:gridCol w:w="1070"/>
              <w:gridCol w:w="1070"/>
            </w:tblGrid>
            <w:tr w:rsidR="00C16B20" w:rsidTr="00C16B20">
              <w:tc>
                <w:tcPr>
                  <w:tcW w:w="1069" w:type="dxa"/>
                </w:tcPr>
                <w:p w:rsidR="00C16B20" w:rsidRDefault="00C16B20" w:rsidP="00FF6142">
                  <w:pPr>
                    <w:rPr>
                      <w:rStyle w:val="SubtleEmphasis"/>
                      <w:rFonts w:asciiTheme="minorHAnsi" w:hAnsiTheme="minorHAnsi" w:cstheme="minorHAnsi"/>
                      <w:i w:val="0"/>
                    </w:rPr>
                  </w:pPr>
                </w:p>
              </w:tc>
              <w:tc>
                <w:tcPr>
                  <w:tcW w:w="3399" w:type="dxa"/>
                  <w:gridSpan w:val="3"/>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Average Point score key stage 2</w:t>
                  </w:r>
                </w:p>
              </w:tc>
              <w:tc>
                <w:tcPr>
                  <w:tcW w:w="1950" w:type="dxa"/>
                  <w:gridSpan w:val="2"/>
                </w:tcPr>
                <w:p w:rsidR="00C16B20" w:rsidRDefault="00C16B20" w:rsidP="00C16B20">
                  <w:pPr>
                    <w:jc w:val="center"/>
                    <w:rPr>
                      <w:rStyle w:val="SubtleEmphasis"/>
                      <w:rFonts w:asciiTheme="minorHAnsi" w:hAnsiTheme="minorHAnsi" w:cstheme="minorHAnsi"/>
                      <w:i w:val="0"/>
                    </w:rPr>
                  </w:pPr>
                  <w:r>
                    <w:rPr>
                      <w:rStyle w:val="SubtleEmphasis"/>
                      <w:rFonts w:asciiTheme="minorHAnsi" w:hAnsiTheme="minorHAnsi" w:cstheme="minorHAnsi"/>
                      <w:i w:val="0"/>
                    </w:rPr>
                    <w:t>Low</w:t>
                  </w:r>
                </w:p>
              </w:tc>
              <w:tc>
                <w:tcPr>
                  <w:tcW w:w="2140" w:type="dxa"/>
                  <w:gridSpan w:val="2"/>
                </w:tcPr>
                <w:p w:rsidR="00C16B20" w:rsidRDefault="00C16B20" w:rsidP="00C16B20">
                  <w:pPr>
                    <w:jc w:val="center"/>
                    <w:rPr>
                      <w:rStyle w:val="SubtleEmphasis"/>
                      <w:rFonts w:asciiTheme="minorHAnsi" w:hAnsiTheme="minorHAnsi" w:cstheme="minorHAnsi"/>
                      <w:i w:val="0"/>
                    </w:rPr>
                  </w:pPr>
                  <w:r>
                    <w:rPr>
                      <w:rStyle w:val="SubtleEmphasis"/>
                      <w:rFonts w:asciiTheme="minorHAnsi" w:hAnsiTheme="minorHAnsi" w:cstheme="minorHAnsi"/>
                      <w:i w:val="0"/>
                    </w:rPr>
                    <w:t>Middle</w:t>
                  </w:r>
                </w:p>
              </w:tc>
              <w:tc>
                <w:tcPr>
                  <w:tcW w:w="2140" w:type="dxa"/>
                  <w:gridSpan w:val="2"/>
                </w:tcPr>
                <w:p w:rsidR="00C16B20" w:rsidRDefault="00C16B20" w:rsidP="00C16B20">
                  <w:pPr>
                    <w:jc w:val="center"/>
                    <w:rPr>
                      <w:rStyle w:val="SubtleEmphasis"/>
                      <w:rFonts w:asciiTheme="minorHAnsi" w:hAnsiTheme="minorHAnsi" w:cstheme="minorHAnsi"/>
                      <w:i w:val="0"/>
                    </w:rPr>
                  </w:pPr>
                  <w:r>
                    <w:rPr>
                      <w:rStyle w:val="SubtleEmphasis"/>
                      <w:rFonts w:asciiTheme="minorHAnsi" w:hAnsiTheme="minorHAnsi" w:cstheme="minorHAnsi"/>
                      <w:i w:val="0"/>
                    </w:rPr>
                    <w:t>High</w:t>
                  </w:r>
                </w:p>
              </w:tc>
            </w:tr>
            <w:tr w:rsidR="00C16B20" w:rsidTr="00C16B20">
              <w:tc>
                <w:tcPr>
                  <w:tcW w:w="1069" w:type="dxa"/>
                </w:tcPr>
                <w:p w:rsidR="00C16B20" w:rsidRDefault="00C16B20" w:rsidP="00FF6142">
                  <w:pPr>
                    <w:rPr>
                      <w:rStyle w:val="SubtleEmphasis"/>
                      <w:rFonts w:asciiTheme="minorHAnsi" w:hAnsiTheme="minorHAnsi" w:cstheme="minorHAnsi"/>
                      <w:i w:val="0"/>
                    </w:rPr>
                  </w:pPr>
                </w:p>
              </w:tc>
              <w:tc>
                <w:tcPr>
                  <w:tcW w:w="1069"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c>
                <w:tcPr>
                  <w:tcW w:w="126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Difference</w:t>
                  </w:r>
                </w:p>
              </w:tc>
              <w:tc>
                <w:tcPr>
                  <w:tcW w:w="88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r>
            <w:tr w:rsidR="00C16B20" w:rsidTr="005F33C7">
              <w:tc>
                <w:tcPr>
                  <w:tcW w:w="1069"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2018-2019</w:t>
                  </w:r>
                </w:p>
              </w:tc>
              <w:tc>
                <w:tcPr>
                  <w:tcW w:w="1069" w:type="dxa"/>
                  <w:shd w:val="clear" w:color="auto" w:fill="E2EFD9" w:themeFill="accent6" w:themeFillTint="33"/>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27.4</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29.0</w:t>
                  </w:r>
                </w:p>
              </w:tc>
              <w:tc>
                <w:tcPr>
                  <w:tcW w:w="126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-1.6</w:t>
                  </w:r>
                </w:p>
              </w:tc>
              <w:tc>
                <w:tcPr>
                  <w:tcW w:w="88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16</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11</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61</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45</w:t>
                  </w:r>
                </w:p>
              </w:tc>
              <w:tc>
                <w:tcPr>
                  <w:tcW w:w="1070" w:type="dxa"/>
                  <w:shd w:val="clear" w:color="auto" w:fill="E2EFD9" w:themeFill="accent6" w:themeFillTint="33"/>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22</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44</w:t>
                  </w:r>
                </w:p>
              </w:tc>
            </w:tr>
            <w:tr w:rsidR="000C36AD" w:rsidTr="005F33C7">
              <w:tc>
                <w:tcPr>
                  <w:tcW w:w="1069" w:type="dxa"/>
                </w:tcPr>
                <w:p w:rsidR="000C36AD" w:rsidRDefault="000C36AD" w:rsidP="00FF6142">
                  <w:pPr>
                    <w:rPr>
                      <w:rStyle w:val="SubtleEmphasis"/>
                      <w:rFonts w:asciiTheme="minorHAnsi" w:hAnsiTheme="minorHAnsi" w:cstheme="minorHAnsi"/>
                      <w:i w:val="0"/>
                    </w:rPr>
                  </w:pPr>
                  <w:r>
                    <w:rPr>
                      <w:rStyle w:val="SubtleEmphasis"/>
                      <w:rFonts w:asciiTheme="minorHAnsi" w:hAnsiTheme="minorHAnsi" w:cstheme="minorHAnsi"/>
                      <w:i w:val="0"/>
                    </w:rPr>
                    <w:t>2019-2020</w:t>
                  </w:r>
                </w:p>
              </w:tc>
              <w:tc>
                <w:tcPr>
                  <w:tcW w:w="1069" w:type="dxa"/>
                  <w:shd w:val="clear" w:color="auto" w:fill="E2EFD9" w:themeFill="accent6" w:themeFillTint="33"/>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27.6</w:t>
                  </w:r>
                </w:p>
              </w:tc>
              <w:tc>
                <w:tcPr>
                  <w:tcW w:w="107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29.1</w:t>
                  </w:r>
                </w:p>
              </w:tc>
              <w:tc>
                <w:tcPr>
                  <w:tcW w:w="126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-1.5</w:t>
                  </w:r>
                </w:p>
              </w:tc>
              <w:tc>
                <w:tcPr>
                  <w:tcW w:w="88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14</w:t>
                  </w:r>
                </w:p>
              </w:tc>
              <w:tc>
                <w:tcPr>
                  <w:tcW w:w="107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10</w:t>
                  </w:r>
                </w:p>
              </w:tc>
              <w:tc>
                <w:tcPr>
                  <w:tcW w:w="107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63</w:t>
                  </w:r>
                </w:p>
              </w:tc>
              <w:tc>
                <w:tcPr>
                  <w:tcW w:w="107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45</w:t>
                  </w:r>
                </w:p>
              </w:tc>
              <w:tc>
                <w:tcPr>
                  <w:tcW w:w="1070" w:type="dxa"/>
                  <w:shd w:val="clear" w:color="auto" w:fill="E2EFD9" w:themeFill="accent6" w:themeFillTint="33"/>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22</w:t>
                  </w:r>
                </w:p>
              </w:tc>
              <w:tc>
                <w:tcPr>
                  <w:tcW w:w="1070" w:type="dxa"/>
                </w:tcPr>
                <w:p w:rsidR="000C36AD" w:rsidRDefault="00F339CF" w:rsidP="00FF6142">
                  <w:pPr>
                    <w:rPr>
                      <w:rStyle w:val="SubtleEmphasis"/>
                      <w:rFonts w:asciiTheme="minorHAnsi" w:hAnsiTheme="minorHAnsi" w:cstheme="minorHAnsi"/>
                      <w:i w:val="0"/>
                    </w:rPr>
                  </w:pPr>
                  <w:r>
                    <w:rPr>
                      <w:rStyle w:val="SubtleEmphasis"/>
                      <w:rFonts w:asciiTheme="minorHAnsi" w:hAnsiTheme="minorHAnsi" w:cstheme="minorHAnsi"/>
                      <w:i w:val="0"/>
                    </w:rPr>
                    <w:t>45</w:t>
                  </w:r>
                </w:p>
              </w:tc>
            </w:tr>
          </w:tbl>
          <w:p w:rsidR="00C16B20" w:rsidRDefault="00C16B20" w:rsidP="00FF6142">
            <w:pPr>
              <w:rPr>
                <w:rStyle w:val="SubtleEmphasis"/>
                <w:rFonts w:asciiTheme="minorHAnsi" w:hAnsiTheme="minorHAnsi" w:cstheme="minorHAnsi"/>
                <w:i w:val="0"/>
              </w:rPr>
            </w:pPr>
          </w:p>
          <w:p w:rsidR="00CE4F5B" w:rsidRPr="00CE4F5B" w:rsidRDefault="00CE4F5B" w:rsidP="00FF6142">
            <w:pPr>
              <w:rPr>
                <w:rStyle w:val="SubtleEmphasis"/>
                <w:rFonts w:asciiTheme="minorHAnsi" w:hAnsiTheme="minorHAnsi" w:cstheme="minorHAnsi"/>
                <w:i w:val="0"/>
                <w:u w:val="single"/>
              </w:rPr>
            </w:pPr>
            <w:r w:rsidRPr="00CE4F5B">
              <w:rPr>
                <w:rStyle w:val="SubtleEmphasis"/>
                <w:rFonts w:asciiTheme="minorHAnsi" w:hAnsiTheme="minorHAnsi" w:cstheme="minorHAnsi"/>
                <w:i w:val="0"/>
                <w:u w:val="single"/>
              </w:rPr>
              <w:t>Notes</w:t>
            </w:r>
          </w:p>
          <w:p w:rsidR="00C16B20" w:rsidRDefault="000C36AD" w:rsidP="00FF6142">
            <w:pPr>
              <w:rPr>
                <w:rStyle w:val="SubtleEmphasis"/>
                <w:rFonts w:asciiTheme="minorHAnsi" w:hAnsiTheme="minorHAnsi" w:cstheme="minorHAnsi"/>
                <w:i w:val="0"/>
              </w:rPr>
            </w:pPr>
            <w:r>
              <w:rPr>
                <w:rStyle w:val="SubtleEmphasis"/>
                <w:rFonts w:asciiTheme="minorHAnsi" w:hAnsiTheme="minorHAnsi" w:cstheme="minorHAnsi"/>
                <w:i w:val="0"/>
              </w:rPr>
              <w:t>2019-2020</w:t>
            </w:r>
            <w:r w:rsidR="00CE4F5B">
              <w:rPr>
                <w:rStyle w:val="SubtleEmphasis"/>
                <w:rFonts w:asciiTheme="minorHAnsi" w:hAnsiTheme="minorHAnsi" w:cstheme="minorHAnsi"/>
                <w:i w:val="0"/>
              </w:rPr>
              <w:t xml:space="preserve"> Percentage of students receiving PP funding is </w:t>
            </w:r>
            <w:r w:rsidR="00F339CF">
              <w:rPr>
                <w:rStyle w:val="SubtleEmphasis"/>
                <w:rFonts w:asciiTheme="minorHAnsi" w:hAnsiTheme="minorHAnsi" w:cstheme="minorHAnsi"/>
                <w:i w:val="0"/>
              </w:rPr>
              <w:t xml:space="preserve">65% </w:t>
            </w:r>
            <w:r w:rsidR="00CE4F5B">
              <w:rPr>
                <w:rStyle w:val="SubtleEmphasis"/>
                <w:rFonts w:asciiTheme="minorHAnsi" w:hAnsiTheme="minorHAnsi" w:cstheme="minorHAnsi"/>
                <w:i w:val="0"/>
              </w:rPr>
              <w:t xml:space="preserve">compared to </w:t>
            </w:r>
            <w:r w:rsidR="00F339CF">
              <w:rPr>
                <w:rStyle w:val="SubtleEmphasis"/>
                <w:rFonts w:asciiTheme="minorHAnsi" w:hAnsiTheme="minorHAnsi" w:cstheme="minorHAnsi"/>
                <w:i w:val="0"/>
              </w:rPr>
              <w:t>63</w:t>
            </w:r>
            <w:r>
              <w:rPr>
                <w:rStyle w:val="SubtleEmphasis"/>
                <w:rFonts w:asciiTheme="minorHAnsi" w:hAnsiTheme="minorHAnsi" w:cstheme="minorHAnsi"/>
                <w:i w:val="0"/>
              </w:rPr>
              <w:t>% in 201</w:t>
            </w:r>
            <w:r w:rsidR="00F339CF">
              <w:rPr>
                <w:rStyle w:val="SubtleEmphasis"/>
                <w:rFonts w:asciiTheme="minorHAnsi" w:hAnsiTheme="minorHAnsi" w:cstheme="minorHAnsi"/>
                <w:i w:val="0"/>
              </w:rPr>
              <w:t>8</w:t>
            </w:r>
            <w:r>
              <w:rPr>
                <w:rStyle w:val="SubtleEmphasis"/>
                <w:rFonts w:asciiTheme="minorHAnsi" w:hAnsiTheme="minorHAnsi" w:cstheme="minorHAnsi"/>
                <w:i w:val="0"/>
              </w:rPr>
              <w:t>-2019</w:t>
            </w:r>
          </w:p>
          <w:p w:rsidR="00C16B20" w:rsidRPr="00F339CF" w:rsidRDefault="000C36AD" w:rsidP="00FF6142">
            <w:pPr>
              <w:rPr>
                <w:rStyle w:val="SubtleEmphasis"/>
                <w:rFonts w:asciiTheme="minorHAnsi" w:hAnsiTheme="minorHAnsi" w:cstheme="minorHAnsi"/>
                <w:i w:val="0"/>
                <w:color w:val="auto"/>
              </w:rPr>
            </w:pPr>
            <w:r>
              <w:rPr>
                <w:rStyle w:val="SubtleEmphasis"/>
                <w:rFonts w:asciiTheme="minorHAnsi" w:hAnsiTheme="minorHAnsi" w:cstheme="minorHAnsi"/>
                <w:i w:val="0"/>
              </w:rPr>
              <w:t>2019-2020</w:t>
            </w:r>
            <w:r w:rsidR="00CE4F5B">
              <w:rPr>
                <w:rStyle w:val="SubtleEmphasis"/>
                <w:rFonts w:asciiTheme="minorHAnsi" w:hAnsiTheme="minorHAnsi" w:cstheme="minorHAnsi"/>
                <w:i w:val="0"/>
              </w:rPr>
              <w:t xml:space="preserve"> KS2 average point score </w:t>
            </w:r>
            <w:r w:rsidR="00CE4F5B" w:rsidRPr="00F339CF">
              <w:rPr>
                <w:rStyle w:val="SubtleEmphasis"/>
                <w:rFonts w:asciiTheme="minorHAnsi" w:hAnsiTheme="minorHAnsi" w:cstheme="minorHAnsi"/>
                <w:i w:val="0"/>
                <w:color w:val="auto"/>
              </w:rPr>
              <w:t xml:space="preserve">was </w:t>
            </w:r>
            <w:r w:rsidR="00F339CF" w:rsidRPr="00F339CF">
              <w:rPr>
                <w:rStyle w:val="SubtleEmphasis"/>
                <w:rFonts w:asciiTheme="minorHAnsi" w:hAnsiTheme="minorHAnsi" w:cstheme="minorHAnsi"/>
                <w:i w:val="0"/>
                <w:color w:val="auto"/>
              </w:rPr>
              <w:t>Higher</w:t>
            </w:r>
            <w:r w:rsidRPr="00F339CF">
              <w:rPr>
                <w:rStyle w:val="SubtleEmphasis"/>
                <w:rFonts w:asciiTheme="minorHAnsi" w:hAnsiTheme="minorHAnsi" w:cstheme="minorHAnsi"/>
                <w:i w:val="0"/>
                <w:color w:val="auto"/>
              </w:rPr>
              <w:t xml:space="preserve"> than 2018-2019</w:t>
            </w:r>
          </w:p>
          <w:p w:rsidR="00CE4F5B" w:rsidRPr="00F339CF" w:rsidRDefault="000C36AD" w:rsidP="00FF6142">
            <w:pPr>
              <w:rPr>
                <w:rStyle w:val="SubtleEmphasis"/>
                <w:rFonts w:asciiTheme="minorHAnsi" w:hAnsiTheme="minorHAnsi" w:cstheme="minorHAnsi"/>
                <w:i w:val="0"/>
                <w:color w:val="auto"/>
              </w:rPr>
            </w:pPr>
            <w:r w:rsidRPr="00F339CF">
              <w:rPr>
                <w:rStyle w:val="SubtleEmphasis"/>
                <w:rFonts w:asciiTheme="minorHAnsi" w:hAnsiTheme="minorHAnsi" w:cstheme="minorHAnsi"/>
                <w:i w:val="0"/>
                <w:color w:val="auto"/>
              </w:rPr>
              <w:t>2019-2020</w:t>
            </w:r>
            <w:r w:rsidR="00CE4F5B" w:rsidRPr="00F339CF">
              <w:rPr>
                <w:rStyle w:val="SubtleEmphasis"/>
                <w:rFonts w:asciiTheme="minorHAnsi" w:hAnsiTheme="minorHAnsi" w:cstheme="minorHAnsi"/>
                <w:i w:val="0"/>
                <w:color w:val="auto"/>
              </w:rPr>
              <w:t xml:space="preserve"> percentage of </w:t>
            </w:r>
            <w:r w:rsidR="00F339CF" w:rsidRPr="00F339CF">
              <w:rPr>
                <w:rStyle w:val="SubtleEmphasis"/>
                <w:rFonts w:asciiTheme="minorHAnsi" w:hAnsiTheme="minorHAnsi" w:cstheme="minorHAnsi"/>
                <w:i w:val="0"/>
                <w:color w:val="auto"/>
              </w:rPr>
              <w:t xml:space="preserve">low </w:t>
            </w:r>
            <w:r w:rsidR="00CE4F5B" w:rsidRPr="00F339CF">
              <w:rPr>
                <w:rStyle w:val="SubtleEmphasis"/>
                <w:rFonts w:asciiTheme="minorHAnsi" w:hAnsiTheme="minorHAnsi" w:cstheme="minorHAnsi"/>
                <w:i w:val="0"/>
                <w:color w:val="auto"/>
              </w:rPr>
              <w:t xml:space="preserve">ability students on entry was </w:t>
            </w:r>
            <w:r w:rsidR="00F339CF" w:rsidRPr="00F339CF">
              <w:rPr>
                <w:rStyle w:val="SubtleEmphasis"/>
                <w:rFonts w:asciiTheme="minorHAnsi" w:hAnsiTheme="minorHAnsi" w:cstheme="minorHAnsi"/>
                <w:i w:val="0"/>
                <w:color w:val="auto"/>
              </w:rPr>
              <w:t>2</w:t>
            </w:r>
            <w:r w:rsidR="00CE4F5B" w:rsidRPr="00F339CF">
              <w:rPr>
                <w:rStyle w:val="SubtleEmphasis"/>
                <w:rFonts w:asciiTheme="minorHAnsi" w:hAnsiTheme="minorHAnsi" w:cstheme="minorHAnsi"/>
                <w:i w:val="0"/>
                <w:color w:val="auto"/>
              </w:rPr>
              <w:t xml:space="preserve">% </w:t>
            </w:r>
            <w:r w:rsidR="00F339CF" w:rsidRPr="00F339CF">
              <w:rPr>
                <w:rStyle w:val="SubtleEmphasis"/>
                <w:rFonts w:asciiTheme="minorHAnsi" w:hAnsiTheme="minorHAnsi" w:cstheme="minorHAnsi"/>
                <w:i w:val="0"/>
                <w:color w:val="auto"/>
              </w:rPr>
              <w:t>lower</w:t>
            </w:r>
            <w:r w:rsidR="00CE4F5B" w:rsidRPr="00F339CF">
              <w:rPr>
                <w:rStyle w:val="SubtleEmphasis"/>
                <w:rFonts w:asciiTheme="minorHAnsi" w:hAnsiTheme="minorHAnsi" w:cstheme="minorHAnsi"/>
                <w:i w:val="0"/>
                <w:color w:val="auto"/>
              </w:rPr>
              <w:t xml:space="preserve"> </w:t>
            </w:r>
            <w:r w:rsidRPr="00F339CF">
              <w:rPr>
                <w:rStyle w:val="SubtleEmphasis"/>
                <w:rFonts w:asciiTheme="minorHAnsi" w:hAnsiTheme="minorHAnsi" w:cstheme="minorHAnsi"/>
                <w:i w:val="0"/>
                <w:color w:val="auto"/>
              </w:rPr>
              <w:t>than 2018-2019</w:t>
            </w:r>
          </w:p>
          <w:p w:rsidR="00CE4F5B" w:rsidRDefault="00CE4F5B" w:rsidP="00FF6142">
            <w:pPr>
              <w:rPr>
                <w:rStyle w:val="SubtleEmphasis"/>
                <w:rFonts w:asciiTheme="minorHAnsi" w:hAnsiTheme="minorHAnsi" w:cstheme="minorHAnsi"/>
                <w:i w:val="0"/>
              </w:rPr>
            </w:pPr>
          </w:p>
          <w:p w:rsidR="00AC4669" w:rsidRPr="00C600C7" w:rsidRDefault="00AC4669" w:rsidP="00C600C7">
            <w:pPr>
              <w:jc w:val="center"/>
              <w:rPr>
                <w:rStyle w:val="SubtleEmphasis"/>
                <w:rFonts w:asciiTheme="minorHAnsi" w:hAnsiTheme="minorHAnsi" w:cstheme="minorHAnsi"/>
                <w:b/>
                <w:i w:val="0"/>
                <w:u w:val="single"/>
              </w:rPr>
            </w:pPr>
          </w:p>
          <w:p w:rsidR="00CE4F5B" w:rsidRPr="00C600C7" w:rsidRDefault="00C600C7" w:rsidP="00C600C7">
            <w:pPr>
              <w:jc w:val="center"/>
              <w:rPr>
                <w:rStyle w:val="SubtleEmphasis"/>
                <w:rFonts w:asciiTheme="minorHAnsi" w:hAnsiTheme="minorHAnsi" w:cstheme="minorHAnsi"/>
                <w:b/>
                <w:i w:val="0"/>
                <w:sz w:val="28"/>
                <w:szCs w:val="28"/>
                <w:u w:val="single"/>
              </w:rPr>
            </w:pPr>
            <w:r w:rsidRPr="00C600C7">
              <w:rPr>
                <w:rStyle w:val="SubtleEmphasis"/>
                <w:rFonts w:asciiTheme="minorHAnsi" w:hAnsiTheme="minorHAnsi" w:cstheme="minorHAnsi"/>
                <w:b/>
                <w:i w:val="0"/>
                <w:sz w:val="28"/>
                <w:szCs w:val="28"/>
                <w:u w:val="single"/>
              </w:rPr>
              <w:t>Disadvantage Cohort Profile</w:t>
            </w:r>
            <w:r w:rsidR="008A2102">
              <w:rPr>
                <w:rStyle w:val="SubtleEmphasis"/>
                <w:rFonts w:asciiTheme="minorHAnsi" w:hAnsiTheme="minorHAnsi" w:cstheme="minorHAnsi"/>
                <w:b/>
                <w:i w:val="0"/>
                <w:sz w:val="28"/>
                <w:szCs w:val="28"/>
                <w:u w:val="single"/>
              </w:rPr>
              <w:t>-All Y</w:t>
            </w:r>
            <w:r w:rsidR="000C36AD">
              <w:rPr>
                <w:rStyle w:val="SubtleEmphasis"/>
                <w:rFonts w:asciiTheme="minorHAnsi" w:hAnsiTheme="minorHAnsi" w:cstheme="minorHAnsi"/>
                <w:b/>
                <w:i w:val="0"/>
                <w:sz w:val="28"/>
                <w:szCs w:val="28"/>
                <w:u w:val="single"/>
              </w:rPr>
              <w:t>11 2019-2020</w:t>
            </w:r>
          </w:p>
          <w:p w:rsidR="00CE4F5B" w:rsidRDefault="00CE4F5B" w:rsidP="00FF6142">
            <w:pPr>
              <w:rPr>
                <w:rStyle w:val="SubtleEmphasis"/>
                <w:rFonts w:asciiTheme="minorHAnsi" w:hAnsiTheme="minorHAnsi" w:cstheme="minorHAnsi"/>
                <w:i w:val="0"/>
              </w:rPr>
            </w:pPr>
          </w:p>
          <w:p w:rsidR="00C600C7" w:rsidRDefault="000C36AD" w:rsidP="00C600C7">
            <w:pPr>
              <w:autoSpaceDE w:val="0"/>
              <w:autoSpaceDN w:val="0"/>
              <w:adjustRightInd w:val="0"/>
              <w:jc w:val="center"/>
              <w:rPr>
                <w:rFonts w:eastAsiaTheme="minorEastAsia"/>
                <w:color w:val="auto"/>
                <w:sz w:val="24"/>
                <w:szCs w:val="24"/>
              </w:rPr>
            </w:pPr>
            <w:r>
              <w:rPr>
                <w:rFonts w:eastAsiaTheme="minorEastAsia"/>
                <w:color w:val="auto"/>
                <w:sz w:val="24"/>
                <w:szCs w:val="24"/>
              </w:rPr>
              <w:t xml:space="preserve">Cohort size = </w:t>
            </w:r>
            <w:r w:rsidR="008C5708">
              <w:rPr>
                <w:rFonts w:eastAsiaTheme="minorEastAsia"/>
                <w:color w:val="auto"/>
                <w:sz w:val="24"/>
                <w:szCs w:val="24"/>
              </w:rPr>
              <w:t>83</w:t>
            </w:r>
          </w:p>
          <w:p w:rsidR="00C600C7" w:rsidRDefault="000C36AD" w:rsidP="00C600C7">
            <w:pPr>
              <w:autoSpaceDE w:val="0"/>
              <w:autoSpaceDN w:val="0"/>
              <w:adjustRightInd w:val="0"/>
              <w:jc w:val="center"/>
              <w:rPr>
                <w:rFonts w:eastAsiaTheme="minorEastAsia"/>
                <w:color w:val="auto"/>
                <w:sz w:val="24"/>
                <w:szCs w:val="24"/>
              </w:rPr>
            </w:pPr>
            <w:r>
              <w:rPr>
                <w:rFonts w:eastAsiaTheme="minorEastAsia"/>
                <w:color w:val="auto"/>
                <w:sz w:val="24"/>
                <w:szCs w:val="24"/>
              </w:rPr>
              <w:t xml:space="preserve">Number of boys = </w:t>
            </w:r>
            <w:r w:rsidR="008C5708">
              <w:rPr>
                <w:rFonts w:eastAsiaTheme="minorEastAsia"/>
                <w:color w:val="auto"/>
                <w:sz w:val="24"/>
                <w:szCs w:val="24"/>
              </w:rPr>
              <w:t>47</w:t>
            </w:r>
          </w:p>
          <w:p w:rsidR="00C600C7" w:rsidRDefault="000C36AD" w:rsidP="00C600C7">
            <w:pPr>
              <w:ind w:left="70"/>
              <w:jc w:val="center"/>
              <w:rPr>
                <w:rFonts w:eastAsiaTheme="minorEastAsia"/>
                <w:color w:val="auto"/>
                <w:sz w:val="24"/>
                <w:szCs w:val="24"/>
              </w:rPr>
            </w:pPr>
            <w:r>
              <w:rPr>
                <w:rFonts w:eastAsiaTheme="minorEastAsia"/>
                <w:color w:val="auto"/>
                <w:sz w:val="24"/>
                <w:szCs w:val="24"/>
              </w:rPr>
              <w:t xml:space="preserve">Number of girls = </w:t>
            </w:r>
            <w:r w:rsidR="008C5708">
              <w:rPr>
                <w:rFonts w:eastAsiaTheme="minorEastAsia"/>
                <w:color w:val="auto"/>
                <w:sz w:val="24"/>
                <w:szCs w:val="24"/>
              </w:rPr>
              <w:t>36</w:t>
            </w:r>
          </w:p>
          <w:p w:rsidR="00C600C7" w:rsidRDefault="00C600C7" w:rsidP="00C600C7">
            <w:pPr>
              <w:ind w:left="70"/>
              <w:jc w:val="center"/>
              <w:rPr>
                <w:rFonts w:asciiTheme="minorHAnsi" w:hAnsiTheme="minorHAnsi" w:cstheme="minorHAnsi"/>
                <w:b/>
                <w:sz w:val="28"/>
                <w:szCs w:val="28"/>
              </w:rPr>
            </w:pPr>
            <w:r>
              <w:rPr>
                <w:rFonts w:asciiTheme="minorHAnsi" w:hAnsiTheme="minorHAnsi" w:cstheme="minorHAnsi"/>
                <w:b/>
                <w:sz w:val="28"/>
                <w:szCs w:val="28"/>
              </w:rPr>
              <w:t>Key Stage 2 Information</w:t>
            </w:r>
          </w:p>
          <w:tbl>
            <w:tblPr>
              <w:tblW w:w="9639" w:type="dxa"/>
              <w:tblInd w:w="525" w:type="dxa"/>
              <w:tblLayout w:type="fixed"/>
              <w:tblLook w:val="04A0" w:firstRow="1" w:lastRow="0" w:firstColumn="1" w:lastColumn="0" w:noHBand="0" w:noVBand="1"/>
            </w:tblPr>
            <w:tblGrid>
              <w:gridCol w:w="2127"/>
              <w:gridCol w:w="2126"/>
              <w:gridCol w:w="1843"/>
              <w:gridCol w:w="1417"/>
              <w:gridCol w:w="2126"/>
            </w:tblGrid>
            <w:tr w:rsidR="00C600C7" w:rsidTr="00C600C7">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Prior attainment band</w:t>
                  </w:r>
                </w:p>
              </w:tc>
              <w:tc>
                <w:tcPr>
                  <w:tcW w:w="212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Pr="00713BFB" w:rsidRDefault="00C600C7" w:rsidP="00C600C7">
                  <w:pPr>
                    <w:spacing w:after="0" w:line="240" w:lineRule="auto"/>
                    <w:jc w:val="center"/>
                    <w:rPr>
                      <w:rFonts w:asciiTheme="minorHAnsi" w:eastAsia="Times New Roman" w:hAnsiTheme="minorHAnsi" w:cstheme="minorHAnsi"/>
                      <w:color w:val="auto"/>
                      <w:sz w:val="24"/>
                      <w:szCs w:val="24"/>
                    </w:rPr>
                  </w:pPr>
                  <w:r w:rsidRPr="00713BFB">
                    <w:rPr>
                      <w:rFonts w:asciiTheme="minorHAnsi" w:eastAsia="Times New Roman" w:hAnsiTheme="minorHAnsi" w:cstheme="minorHAnsi"/>
                      <w:color w:val="auto"/>
                      <w:sz w:val="24"/>
                      <w:szCs w:val="24"/>
                    </w:rPr>
                    <w:t xml:space="preserve">% of KHS disadvantage (out of </w:t>
                  </w:r>
                  <w:r w:rsidR="008C5708" w:rsidRPr="00713BFB">
                    <w:rPr>
                      <w:rFonts w:asciiTheme="minorHAnsi" w:eastAsia="Times New Roman" w:hAnsiTheme="minorHAnsi" w:cstheme="minorHAnsi"/>
                      <w:color w:val="auto"/>
                      <w:sz w:val="24"/>
                      <w:szCs w:val="24"/>
                      <w:u w:val="single"/>
                    </w:rPr>
                    <w:t>83</w:t>
                  </w:r>
                  <w:r w:rsidRPr="00713BFB">
                    <w:rPr>
                      <w:rFonts w:asciiTheme="minorHAnsi" w:eastAsia="Times New Roman" w:hAnsiTheme="minorHAnsi" w:cstheme="minorHAnsi"/>
                      <w:color w:val="auto"/>
                      <w:sz w:val="24"/>
                      <w:szCs w:val="24"/>
                    </w:rPr>
                    <w:t>)</w:t>
                  </w:r>
                </w:p>
              </w:tc>
              <w:tc>
                <w:tcPr>
                  <w:tcW w:w="1843"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Pr="00713BFB" w:rsidRDefault="00C600C7" w:rsidP="00C600C7">
                  <w:pPr>
                    <w:spacing w:after="0" w:line="240" w:lineRule="auto"/>
                    <w:jc w:val="center"/>
                    <w:rPr>
                      <w:rFonts w:asciiTheme="minorHAnsi" w:eastAsia="Times New Roman" w:hAnsiTheme="minorHAnsi" w:cstheme="minorHAnsi"/>
                      <w:color w:val="auto"/>
                      <w:sz w:val="24"/>
                      <w:szCs w:val="24"/>
                    </w:rPr>
                  </w:pPr>
                  <w:r w:rsidRPr="00713BFB">
                    <w:rPr>
                      <w:rFonts w:asciiTheme="minorHAnsi" w:eastAsia="Times New Roman" w:hAnsiTheme="minorHAnsi" w:cstheme="minorHAnsi"/>
                      <w:color w:val="auto"/>
                      <w:sz w:val="24"/>
                      <w:szCs w:val="24"/>
                    </w:rPr>
                    <w:t xml:space="preserve">% of KHS other          (Out of </w:t>
                  </w:r>
                  <w:r w:rsidR="008C5708" w:rsidRPr="00713BFB">
                    <w:rPr>
                      <w:rFonts w:asciiTheme="minorHAnsi" w:eastAsia="Times New Roman" w:hAnsiTheme="minorHAnsi" w:cstheme="minorHAnsi"/>
                      <w:color w:val="auto"/>
                      <w:sz w:val="24"/>
                      <w:szCs w:val="24"/>
                      <w:u w:val="single"/>
                    </w:rPr>
                    <w:t>74</w:t>
                  </w:r>
                  <w:r w:rsidRPr="00713BFB">
                    <w:rPr>
                      <w:rFonts w:asciiTheme="minorHAnsi" w:eastAsia="Times New Roman" w:hAnsiTheme="minorHAnsi" w:cstheme="minorHAnsi"/>
                      <w:color w:val="auto"/>
                      <w:sz w:val="24"/>
                      <w:szCs w:val="24"/>
                    </w:rPr>
                    <w:t>)</w:t>
                  </w:r>
                </w:p>
              </w:tc>
              <w:tc>
                <w:tcPr>
                  <w:tcW w:w="1417"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KHS (All)</w:t>
                  </w:r>
                </w:p>
              </w:tc>
              <w:tc>
                <w:tcPr>
                  <w:tcW w:w="212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National (ALL)</w:t>
                  </w:r>
                </w:p>
              </w:tc>
            </w:tr>
            <w:tr w:rsidR="00C600C7" w:rsidTr="00C600C7">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High</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r w:rsidR="00C600C7">
                    <w:rPr>
                      <w:rFonts w:asciiTheme="minorHAnsi" w:eastAsia="Times New Roman" w:hAnsiTheme="minorHAnsi" w:cstheme="minorHAnsi"/>
                      <w:sz w:val="24"/>
                      <w:szCs w:val="24"/>
                    </w:rPr>
                    <w:t>%</w:t>
                  </w:r>
                </w:p>
              </w:tc>
              <w:tc>
                <w:tcPr>
                  <w:tcW w:w="1843"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36</w:t>
                  </w:r>
                  <w:r w:rsidR="00C600C7">
                    <w:rPr>
                      <w:rFonts w:asciiTheme="minorHAnsi" w:eastAsia="Times New Roman" w:hAnsiTheme="minorHAnsi" w:cstheme="minorHAnsi"/>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22%</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45</w:t>
                  </w:r>
                  <w:r w:rsidR="00C600C7">
                    <w:rPr>
                      <w:rFonts w:asciiTheme="minorHAnsi" w:eastAsia="Times New Roman" w:hAnsiTheme="minorHAnsi" w:cstheme="minorHAnsi"/>
                      <w:sz w:val="24"/>
                      <w:szCs w:val="24"/>
                    </w:rPr>
                    <w:t>%</w:t>
                  </w:r>
                </w:p>
              </w:tc>
            </w:tr>
            <w:tr w:rsidR="00C600C7" w:rsidTr="00C600C7">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Middle</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76</w:t>
                  </w:r>
                  <w:r w:rsidR="00C600C7">
                    <w:rPr>
                      <w:rFonts w:asciiTheme="minorHAnsi" w:eastAsia="Times New Roman" w:hAnsiTheme="minorHAnsi" w:cstheme="minorHAnsi"/>
                      <w:sz w:val="24"/>
                      <w:szCs w:val="24"/>
                    </w:rPr>
                    <w:t>%</w:t>
                  </w:r>
                </w:p>
              </w:tc>
              <w:tc>
                <w:tcPr>
                  <w:tcW w:w="1843"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53</w:t>
                  </w:r>
                  <w:r w:rsidR="00C600C7">
                    <w:rPr>
                      <w:rFonts w:asciiTheme="minorHAnsi" w:eastAsia="Times New Roman" w:hAnsiTheme="minorHAnsi" w:cstheme="minorHAnsi"/>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63</w:t>
                  </w:r>
                  <w:r w:rsidR="00C600C7">
                    <w:rPr>
                      <w:rFonts w:asciiTheme="minorHAnsi" w:eastAsia="Times New Roman" w:hAnsiTheme="minorHAnsi" w:cstheme="minorHAnsi"/>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45%</w:t>
                  </w:r>
                </w:p>
              </w:tc>
            </w:tr>
            <w:tr w:rsidR="00C600C7" w:rsidTr="00C600C7">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Lower</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w:t>
                  </w:r>
                  <w:r w:rsidR="00C600C7">
                    <w:rPr>
                      <w:rFonts w:asciiTheme="minorHAnsi" w:eastAsia="Times New Roman" w:hAnsiTheme="minorHAnsi" w:cstheme="minorHAnsi"/>
                      <w:sz w:val="24"/>
                      <w:szCs w:val="24"/>
                    </w:rPr>
                    <w:t>%</w:t>
                  </w:r>
                </w:p>
              </w:tc>
              <w:tc>
                <w:tcPr>
                  <w:tcW w:w="1843"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9</w:t>
                  </w:r>
                  <w:r w:rsidR="00C600C7">
                    <w:rPr>
                      <w:rFonts w:asciiTheme="minorHAnsi" w:eastAsia="Times New Roman" w:hAnsiTheme="minorHAnsi" w:cstheme="minorHAnsi"/>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14</w:t>
                  </w:r>
                  <w:r w:rsidR="00C600C7">
                    <w:rPr>
                      <w:rFonts w:asciiTheme="minorHAnsi" w:eastAsia="Times New Roman" w:hAnsiTheme="minorHAnsi" w:cstheme="minorHAnsi"/>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8C5708"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10</w:t>
                  </w:r>
                  <w:r w:rsidR="00C600C7">
                    <w:rPr>
                      <w:rFonts w:asciiTheme="minorHAnsi" w:eastAsia="Times New Roman" w:hAnsiTheme="minorHAnsi" w:cstheme="minorHAnsi"/>
                      <w:sz w:val="24"/>
                      <w:szCs w:val="24"/>
                    </w:rPr>
                    <w:t>%</w:t>
                  </w:r>
                </w:p>
              </w:tc>
            </w:tr>
          </w:tbl>
          <w:p w:rsidR="00CE4F5B" w:rsidRDefault="00CE4F5B" w:rsidP="00FF6142">
            <w:pPr>
              <w:rPr>
                <w:rStyle w:val="SubtleEmphasis"/>
                <w:rFonts w:asciiTheme="minorHAnsi" w:hAnsiTheme="minorHAnsi" w:cstheme="minorHAnsi"/>
                <w:i w:val="0"/>
              </w:rPr>
            </w:pPr>
          </w:p>
          <w:p w:rsidR="00CE4F5B" w:rsidRDefault="00C600C7" w:rsidP="00C600C7">
            <w:pPr>
              <w:tabs>
                <w:tab w:val="left" w:pos="1200"/>
              </w:tabs>
              <w:rPr>
                <w:rStyle w:val="SubtleEmphasis"/>
                <w:rFonts w:asciiTheme="minorHAnsi" w:hAnsiTheme="minorHAnsi" w:cstheme="minorHAnsi"/>
                <w:i w:val="0"/>
                <w:u w:val="single"/>
              </w:rPr>
            </w:pPr>
            <w:r w:rsidRPr="00C600C7">
              <w:rPr>
                <w:rStyle w:val="SubtleEmphasis"/>
                <w:rFonts w:asciiTheme="minorHAnsi" w:hAnsiTheme="minorHAnsi" w:cstheme="minorHAnsi"/>
                <w:i w:val="0"/>
                <w:u w:val="single"/>
              </w:rPr>
              <w:t>Notes</w:t>
            </w:r>
          </w:p>
          <w:p w:rsidR="00C600C7" w:rsidRDefault="00C600C7" w:rsidP="00C600C7">
            <w:pPr>
              <w:tabs>
                <w:tab w:val="left" w:pos="1200"/>
              </w:tabs>
              <w:rPr>
                <w:rStyle w:val="SubtleEmphasis"/>
                <w:rFonts w:asciiTheme="minorHAnsi" w:hAnsiTheme="minorHAnsi" w:cstheme="minorHAnsi"/>
                <w:i w:val="0"/>
                <w:u w:val="single"/>
              </w:rPr>
            </w:pPr>
          </w:p>
          <w:p w:rsidR="00C600C7" w:rsidRDefault="000C36AD" w:rsidP="00C600C7">
            <w:pPr>
              <w:tabs>
                <w:tab w:val="left" w:pos="1200"/>
              </w:tabs>
              <w:rPr>
                <w:rStyle w:val="SubtleEmphasis"/>
                <w:rFonts w:asciiTheme="minorHAnsi" w:hAnsiTheme="minorHAnsi" w:cstheme="minorHAnsi"/>
                <w:i w:val="0"/>
              </w:rPr>
            </w:pPr>
            <w:r>
              <w:rPr>
                <w:rStyle w:val="SubtleEmphasis"/>
                <w:rFonts w:asciiTheme="minorHAnsi" w:hAnsiTheme="minorHAnsi" w:cstheme="minorHAnsi"/>
                <w:i w:val="0"/>
              </w:rPr>
              <w:t>2019-2020</w:t>
            </w:r>
            <w:r w:rsidR="00C600C7" w:rsidRPr="00C600C7">
              <w:rPr>
                <w:rStyle w:val="SubtleEmphasis"/>
                <w:rFonts w:asciiTheme="minorHAnsi" w:hAnsiTheme="minorHAnsi" w:cstheme="minorHAnsi"/>
                <w:i w:val="0"/>
              </w:rPr>
              <w:t xml:space="preserve"> High ability disadvantaged students only made </w:t>
            </w:r>
            <w:r w:rsidR="00C600C7" w:rsidRPr="00713BFB">
              <w:rPr>
                <w:rStyle w:val="SubtleEmphasis"/>
                <w:rFonts w:asciiTheme="minorHAnsi" w:hAnsiTheme="minorHAnsi" w:cstheme="minorHAnsi"/>
                <w:i w:val="0"/>
                <w:color w:val="auto"/>
              </w:rPr>
              <w:t xml:space="preserve">up </w:t>
            </w:r>
            <w:r w:rsidR="00713BFB" w:rsidRPr="00713BFB">
              <w:rPr>
                <w:rStyle w:val="SubtleEmphasis"/>
                <w:rFonts w:asciiTheme="minorHAnsi" w:hAnsiTheme="minorHAnsi" w:cstheme="minorHAnsi"/>
                <w:i w:val="0"/>
                <w:color w:val="auto"/>
                <w:u w:val="single"/>
              </w:rPr>
              <w:t>16</w:t>
            </w:r>
            <w:r w:rsidR="00C600C7" w:rsidRPr="00713BFB">
              <w:rPr>
                <w:rStyle w:val="SubtleEmphasis"/>
                <w:rFonts w:asciiTheme="minorHAnsi" w:hAnsiTheme="minorHAnsi" w:cstheme="minorHAnsi"/>
                <w:i w:val="0"/>
                <w:color w:val="auto"/>
                <w:u w:val="single"/>
              </w:rPr>
              <w:t>%</w:t>
            </w:r>
            <w:r w:rsidR="00C600C7" w:rsidRPr="00713BFB">
              <w:rPr>
                <w:rStyle w:val="SubtleEmphasis"/>
                <w:rFonts w:asciiTheme="minorHAnsi" w:hAnsiTheme="minorHAnsi" w:cstheme="minorHAnsi"/>
                <w:i w:val="0"/>
                <w:color w:val="auto"/>
              </w:rPr>
              <w:t xml:space="preserve"> of the disadvantaged cohort compared to </w:t>
            </w:r>
            <w:r w:rsidR="00713BFB" w:rsidRPr="00713BFB">
              <w:rPr>
                <w:rStyle w:val="SubtleEmphasis"/>
                <w:rFonts w:asciiTheme="minorHAnsi" w:hAnsiTheme="minorHAnsi" w:cstheme="minorHAnsi"/>
                <w:i w:val="0"/>
                <w:color w:val="auto"/>
                <w:u w:val="single"/>
              </w:rPr>
              <w:t>45</w:t>
            </w:r>
            <w:r w:rsidR="00C600C7" w:rsidRPr="00713BFB">
              <w:rPr>
                <w:rStyle w:val="SubtleEmphasis"/>
                <w:rFonts w:asciiTheme="minorHAnsi" w:hAnsiTheme="minorHAnsi" w:cstheme="minorHAnsi"/>
                <w:i w:val="0"/>
                <w:color w:val="auto"/>
                <w:u w:val="single"/>
              </w:rPr>
              <w:t>%</w:t>
            </w:r>
            <w:r w:rsidR="00C600C7" w:rsidRPr="00713BFB">
              <w:rPr>
                <w:rStyle w:val="SubtleEmphasis"/>
                <w:rFonts w:asciiTheme="minorHAnsi" w:hAnsiTheme="minorHAnsi" w:cstheme="minorHAnsi"/>
                <w:i w:val="0"/>
                <w:color w:val="auto"/>
              </w:rPr>
              <w:t xml:space="preserve"> Nationally.</w:t>
            </w:r>
          </w:p>
          <w:p w:rsidR="00C600C7" w:rsidRPr="00C600C7" w:rsidRDefault="00C600C7" w:rsidP="00C600C7">
            <w:pPr>
              <w:tabs>
                <w:tab w:val="left" w:pos="1200"/>
              </w:tabs>
              <w:rPr>
                <w:rStyle w:val="SubtleEmphasis"/>
                <w:rFonts w:asciiTheme="minorHAnsi" w:hAnsiTheme="minorHAnsi" w:cstheme="minorHAnsi"/>
                <w:i w:val="0"/>
              </w:rPr>
            </w:pPr>
          </w:p>
          <w:p w:rsidR="00C600C7" w:rsidRDefault="00C600C7" w:rsidP="00C600C7">
            <w:pPr>
              <w:tabs>
                <w:tab w:val="left" w:pos="1200"/>
              </w:tabs>
              <w:rPr>
                <w:rStyle w:val="SubtleEmphasis"/>
                <w:rFonts w:asciiTheme="minorHAnsi" w:hAnsiTheme="minorHAnsi" w:cstheme="minorHAnsi"/>
                <w:i w:val="0"/>
                <w:u w:val="single"/>
              </w:rPr>
            </w:pPr>
          </w:p>
          <w:p w:rsidR="00C600C7" w:rsidRPr="00C600C7" w:rsidRDefault="00C600C7" w:rsidP="00C600C7">
            <w:pPr>
              <w:tabs>
                <w:tab w:val="left" w:pos="1200"/>
              </w:tabs>
              <w:rPr>
                <w:rStyle w:val="SubtleEmphasis"/>
                <w:rFonts w:asciiTheme="minorHAnsi" w:hAnsiTheme="minorHAnsi" w:cstheme="minorHAnsi"/>
                <w:i w:val="0"/>
                <w:u w:val="single"/>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600C7" w:rsidRDefault="00C600C7" w:rsidP="00FF6142">
            <w:pPr>
              <w:rPr>
                <w:rStyle w:val="SubtleEmphasis"/>
                <w:rFonts w:asciiTheme="minorHAnsi" w:hAnsiTheme="minorHAnsi" w:cstheme="minorHAnsi"/>
                <w:i w:val="0"/>
              </w:rPr>
            </w:pPr>
          </w:p>
          <w:p w:rsidR="00B26657" w:rsidRPr="00B26657" w:rsidRDefault="00897D76" w:rsidP="00FF6142">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Key Stage 4 R</w:t>
            </w:r>
            <w:r w:rsidR="000C36AD">
              <w:rPr>
                <w:rStyle w:val="SubtleEmphasis"/>
                <w:rFonts w:asciiTheme="minorHAnsi" w:hAnsiTheme="minorHAnsi" w:cstheme="minorHAnsi"/>
                <w:b/>
                <w:i w:val="0"/>
                <w:sz w:val="28"/>
                <w:szCs w:val="28"/>
                <w:u w:val="single"/>
              </w:rPr>
              <w:t>esults 2019-2020 compared to 2018-2019</w:t>
            </w:r>
            <w:r w:rsidR="00C600C7">
              <w:rPr>
                <w:rStyle w:val="SubtleEmphasis"/>
                <w:rFonts w:asciiTheme="minorHAnsi" w:hAnsiTheme="minorHAnsi" w:cstheme="minorHAnsi"/>
                <w:b/>
                <w:i w:val="0"/>
                <w:sz w:val="28"/>
                <w:szCs w:val="28"/>
                <w:u w:val="single"/>
              </w:rPr>
              <w:t>-Disadvantaged students</w:t>
            </w:r>
          </w:p>
          <w:p w:rsidR="00B26657" w:rsidRDefault="00B26657" w:rsidP="00FF6142">
            <w:pPr>
              <w:rPr>
                <w:rStyle w:val="SubtleEmphasis"/>
                <w:rFonts w:asciiTheme="minorHAnsi" w:hAnsiTheme="minorHAnsi" w:cstheme="minorHAnsi"/>
                <w:i w:val="0"/>
              </w:rPr>
            </w:pPr>
          </w:p>
          <w:tbl>
            <w:tblPr>
              <w:tblStyle w:val="TableGrid0"/>
              <w:tblW w:w="0" w:type="auto"/>
              <w:tblLayout w:type="fixed"/>
              <w:tblLook w:val="04A0" w:firstRow="1" w:lastRow="0" w:firstColumn="1" w:lastColumn="0" w:noHBand="0" w:noVBand="1"/>
            </w:tblPr>
            <w:tblGrid>
              <w:gridCol w:w="1531"/>
              <w:gridCol w:w="732"/>
              <w:gridCol w:w="709"/>
              <w:gridCol w:w="1276"/>
              <w:gridCol w:w="1276"/>
              <w:gridCol w:w="1134"/>
              <w:gridCol w:w="992"/>
              <w:gridCol w:w="992"/>
              <w:gridCol w:w="992"/>
            </w:tblGrid>
            <w:tr w:rsidR="00B26657" w:rsidTr="00C600C7">
              <w:tc>
                <w:tcPr>
                  <w:tcW w:w="1531" w:type="dxa"/>
                </w:tcPr>
                <w:p w:rsidR="00B26657" w:rsidRPr="00B26657" w:rsidRDefault="00B26657" w:rsidP="00B26657">
                  <w:pPr>
                    <w:rPr>
                      <w:b/>
                    </w:rPr>
                  </w:pPr>
                </w:p>
              </w:tc>
              <w:tc>
                <w:tcPr>
                  <w:tcW w:w="732" w:type="dxa"/>
                </w:tcPr>
                <w:p w:rsidR="00B26657" w:rsidRPr="00B26657" w:rsidRDefault="00B26657" w:rsidP="00B26657">
                  <w:pPr>
                    <w:rPr>
                      <w:b/>
                    </w:rPr>
                  </w:pPr>
                  <w:r w:rsidRPr="00B26657">
                    <w:rPr>
                      <w:b/>
                    </w:rPr>
                    <w:t>A8</w:t>
                  </w:r>
                </w:p>
              </w:tc>
              <w:tc>
                <w:tcPr>
                  <w:tcW w:w="709" w:type="dxa"/>
                </w:tcPr>
                <w:p w:rsidR="00B26657" w:rsidRPr="00B26657" w:rsidRDefault="00B26657" w:rsidP="00B26657">
                  <w:pPr>
                    <w:rPr>
                      <w:b/>
                    </w:rPr>
                  </w:pPr>
                  <w:r w:rsidRPr="00B26657">
                    <w:rPr>
                      <w:b/>
                    </w:rPr>
                    <w:t>P8</w:t>
                  </w:r>
                </w:p>
              </w:tc>
              <w:tc>
                <w:tcPr>
                  <w:tcW w:w="1276" w:type="dxa"/>
                </w:tcPr>
                <w:p w:rsidR="00B26657" w:rsidRPr="00B26657" w:rsidRDefault="00B26657" w:rsidP="00B26657">
                  <w:pPr>
                    <w:rPr>
                      <w:b/>
                    </w:rPr>
                  </w:pPr>
                  <w:r w:rsidRPr="00B26657">
                    <w:rPr>
                      <w:b/>
                    </w:rPr>
                    <w:t>Basics</w:t>
                  </w:r>
                </w:p>
                <w:p w:rsidR="00B26657" w:rsidRPr="00B26657" w:rsidRDefault="00B26657" w:rsidP="00B26657">
                  <w:pPr>
                    <w:rPr>
                      <w:b/>
                    </w:rPr>
                  </w:pPr>
                  <w:r w:rsidRPr="00B26657">
                    <w:rPr>
                      <w:b/>
                    </w:rPr>
                    <w:t>Standard pass 9-4 in English and Maths</w:t>
                  </w:r>
                </w:p>
              </w:tc>
              <w:tc>
                <w:tcPr>
                  <w:tcW w:w="1276" w:type="dxa"/>
                </w:tcPr>
                <w:p w:rsidR="00B26657" w:rsidRPr="00B26657" w:rsidRDefault="00B26657" w:rsidP="00B26657">
                  <w:pPr>
                    <w:rPr>
                      <w:b/>
                    </w:rPr>
                  </w:pPr>
                  <w:r w:rsidRPr="00B26657">
                    <w:rPr>
                      <w:b/>
                    </w:rPr>
                    <w:t>Basics Strong Pass 9-5 in English and Maths</w:t>
                  </w:r>
                </w:p>
              </w:tc>
              <w:tc>
                <w:tcPr>
                  <w:tcW w:w="1134" w:type="dxa"/>
                </w:tcPr>
                <w:p w:rsidR="00B26657" w:rsidRPr="00B26657" w:rsidRDefault="00B26657" w:rsidP="00B26657">
                  <w:pPr>
                    <w:rPr>
                      <w:b/>
                    </w:rPr>
                  </w:pPr>
                  <w:r w:rsidRPr="00B26657">
                    <w:rPr>
                      <w:b/>
                    </w:rPr>
                    <w:t>English Element A8</w:t>
                  </w:r>
                </w:p>
              </w:tc>
              <w:tc>
                <w:tcPr>
                  <w:tcW w:w="992" w:type="dxa"/>
                </w:tcPr>
                <w:p w:rsidR="00B26657" w:rsidRPr="00B26657" w:rsidRDefault="00B26657" w:rsidP="00B26657">
                  <w:pPr>
                    <w:rPr>
                      <w:b/>
                    </w:rPr>
                  </w:pPr>
                  <w:r w:rsidRPr="00B26657">
                    <w:rPr>
                      <w:b/>
                    </w:rPr>
                    <w:t>Maths element A8</w:t>
                  </w:r>
                </w:p>
              </w:tc>
              <w:tc>
                <w:tcPr>
                  <w:tcW w:w="992" w:type="dxa"/>
                </w:tcPr>
                <w:p w:rsidR="00B26657" w:rsidRPr="00B26657" w:rsidRDefault="00B26657" w:rsidP="00B26657">
                  <w:pPr>
                    <w:rPr>
                      <w:b/>
                    </w:rPr>
                  </w:pPr>
                  <w:r w:rsidRPr="00B26657">
                    <w:rPr>
                      <w:b/>
                    </w:rPr>
                    <w:t xml:space="preserve">EBACC Element  </w:t>
                  </w:r>
                </w:p>
                <w:p w:rsidR="00B26657" w:rsidRPr="00B26657" w:rsidRDefault="00B26657" w:rsidP="00B26657">
                  <w:pPr>
                    <w:rPr>
                      <w:b/>
                    </w:rPr>
                  </w:pPr>
                  <w:r w:rsidRPr="00B26657">
                    <w:rPr>
                      <w:b/>
                    </w:rPr>
                    <w:t>A8</w:t>
                  </w:r>
                </w:p>
              </w:tc>
              <w:tc>
                <w:tcPr>
                  <w:tcW w:w="992" w:type="dxa"/>
                </w:tcPr>
                <w:p w:rsidR="00B26657" w:rsidRPr="00B26657" w:rsidRDefault="00B26657" w:rsidP="00B26657">
                  <w:pPr>
                    <w:rPr>
                      <w:b/>
                    </w:rPr>
                  </w:pPr>
                  <w:r w:rsidRPr="00B26657">
                    <w:rPr>
                      <w:b/>
                    </w:rPr>
                    <w:t>Open Element A8</w:t>
                  </w:r>
                </w:p>
              </w:tc>
            </w:tr>
            <w:tr w:rsidR="000C36AD" w:rsidTr="00C600C7">
              <w:tc>
                <w:tcPr>
                  <w:tcW w:w="1531" w:type="dxa"/>
                </w:tcPr>
                <w:p w:rsidR="000C36AD" w:rsidRPr="00B26657" w:rsidRDefault="000C36AD" w:rsidP="000C36AD">
                  <w:pPr>
                    <w:jc w:val="center"/>
                    <w:rPr>
                      <w:b/>
                    </w:rPr>
                  </w:pPr>
                  <w:r>
                    <w:rPr>
                      <w:b/>
                    </w:rPr>
                    <w:t>2019-2020</w:t>
                  </w:r>
                </w:p>
              </w:tc>
              <w:tc>
                <w:tcPr>
                  <w:tcW w:w="732" w:type="dxa"/>
                </w:tcPr>
                <w:p w:rsidR="000C36AD" w:rsidRPr="00713BFB" w:rsidRDefault="00713BFB" w:rsidP="00713BFB">
                  <w:pPr>
                    <w:jc w:val="center"/>
                  </w:pPr>
                  <w:r w:rsidRPr="00713BFB">
                    <w:t>36.33</w:t>
                  </w:r>
                </w:p>
              </w:tc>
              <w:tc>
                <w:tcPr>
                  <w:tcW w:w="709" w:type="dxa"/>
                </w:tcPr>
                <w:p w:rsidR="000C36AD" w:rsidRPr="00713BFB" w:rsidRDefault="00713BFB" w:rsidP="00713BFB">
                  <w:pPr>
                    <w:jc w:val="center"/>
                  </w:pPr>
                  <w:r w:rsidRPr="00713BFB">
                    <w:t>-0.43</w:t>
                  </w:r>
                </w:p>
              </w:tc>
              <w:tc>
                <w:tcPr>
                  <w:tcW w:w="1276" w:type="dxa"/>
                </w:tcPr>
                <w:p w:rsidR="000C36AD" w:rsidRPr="00713BFB" w:rsidRDefault="00713BFB" w:rsidP="00713BFB">
                  <w:pPr>
                    <w:jc w:val="center"/>
                  </w:pPr>
                  <w:r w:rsidRPr="00713BFB">
                    <w:t>51%</w:t>
                  </w:r>
                </w:p>
              </w:tc>
              <w:tc>
                <w:tcPr>
                  <w:tcW w:w="1276" w:type="dxa"/>
                </w:tcPr>
                <w:p w:rsidR="000C36AD" w:rsidRPr="00713BFB" w:rsidRDefault="00713BFB" w:rsidP="00713BFB">
                  <w:pPr>
                    <w:jc w:val="center"/>
                  </w:pPr>
                  <w:r w:rsidRPr="00713BFB">
                    <w:t>18%</w:t>
                  </w:r>
                </w:p>
              </w:tc>
              <w:tc>
                <w:tcPr>
                  <w:tcW w:w="1134" w:type="dxa"/>
                </w:tcPr>
                <w:p w:rsidR="000C36AD" w:rsidRPr="00713BFB" w:rsidRDefault="00713BFB" w:rsidP="00713BFB">
                  <w:pPr>
                    <w:jc w:val="center"/>
                  </w:pPr>
                  <w:r w:rsidRPr="00713BFB">
                    <w:t>8.17</w:t>
                  </w:r>
                </w:p>
              </w:tc>
              <w:tc>
                <w:tcPr>
                  <w:tcW w:w="992" w:type="dxa"/>
                </w:tcPr>
                <w:p w:rsidR="000C36AD" w:rsidRPr="00713BFB" w:rsidRDefault="00713BFB" w:rsidP="00713BFB">
                  <w:pPr>
                    <w:jc w:val="center"/>
                  </w:pPr>
                  <w:r w:rsidRPr="00713BFB">
                    <w:t>7.3</w:t>
                  </w:r>
                </w:p>
              </w:tc>
              <w:tc>
                <w:tcPr>
                  <w:tcW w:w="992" w:type="dxa"/>
                </w:tcPr>
                <w:p w:rsidR="000C36AD" w:rsidRPr="00713BFB" w:rsidRDefault="00713BFB" w:rsidP="00713BFB">
                  <w:pPr>
                    <w:jc w:val="center"/>
                  </w:pPr>
                  <w:r w:rsidRPr="00713BFB">
                    <w:t>9.41</w:t>
                  </w:r>
                </w:p>
              </w:tc>
              <w:tc>
                <w:tcPr>
                  <w:tcW w:w="992" w:type="dxa"/>
                </w:tcPr>
                <w:p w:rsidR="000C36AD" w:rsidRPr="00713BFB" w:rsidRDefault="00713BFB" w:rsidP="00713BFB">
                  <w:pPr>
                    <w:jc w:val="center"/>
                  </w:pPr>
                  <w:r w:rsidRPr="00713BFB">
                    <w:t>11.45</w:t>
                  </w:r>
                </w:p>
              </w:tc>
            </w:tr>
            <w:tr w:rsidR="00B26657" w:rsidTr="006A1079">
              <w:tc>
                <w:tcPr>
                  <w:tcW w:w="1531" w:type="dxa"/>
                </w:tcPr>
                <w:p w:rsidR="00B26657" w:rsidRPr="00B26657" w:rsidRDefault="00B26657" w:rsidP="00B26657">
                  <w:pPr>
                    <w:jc w:val="center"/>
                    <w:rPr>
                      <w:b/>
                    </w:rPr>
                  </w:pPr>
                  <w:r w:rsidRPr="00B26657">
                    <w:rPr>
                      <w:b/>
                    </w:rPr>
                    <w:t>2018-2019</w:t>
                  </w:r>
                </w:p>
              </w:tc>
              <w:tc>
                <w:tcPr>
                  <w:tcW w:w="732" w:type="dxa"/>
                </w:tcPr>
                <w:p w:rsidR="00B26657" w:rsidRPr="00713BFB" w:rsidRDefault="006223AD" w:rsidP="00713BFB">
                  <w:pPr>
                    <w:jc w:val="center"/>
                  </w:pPr>
                  <w:r w:rsidRPr="00713BFB">
                    <w:t>29.88</w:t>
                  </w:r>
                </w:p>
              </w:tc>
              <w:tc>
                <w:tcPr>
                  <w:tcW w:w="709" w:type="dxa"/>
                </w:tcPr>
                <w:p w:rsidR="00B26657" w:rsidRPr="00713BFB" w:rsidRDefault="00C600C7" w:rsidP="00713BFB">
                  <w:pPr>
                    <w:jc w:val="center"/>
                  </w:pPr>
                  <w:r w:rsidRPr="00713BFB">
                    <w:t>-0.96</w:t>
                  </w:r>
                </w:p>
              </w:tc>
              <w:tc>
                <w:tcPr>
                  <w:tcW w:w="1276" w:type="dxa"/>
                  <w:shd w:val="clear" w:color="auto" w:fill="auto"/>
                </w:tcPr>
                <w:p w:rsidR="00B26657" w:rsidRPr="00713BFB" w:rsidRDefault="006A1079" w:rsidP="00713BFB">
                  <w:pPr>
                    <w:jc w:val="center"/>
                  </w:pPr>
                  <w:r w:rsidRPr="00713BFB">
                    <w:t>40%</w:t>
                  </w:r>
                </w:p>
              </w:tc>
              <w:tc>
                <w:tcPr>
                  <w:tcW w:w="1276" w:type="dxa"/>
                  <w:shd w:val="clear" w:color="auto" w:fill="auto"/>
                </w:tcPr>
                <w:p w:rsidR="00B26657" w:rsidRPr="00713BFB" w:rsidRDefault="006A1079" w:rsidP="00713BFB">
                  <w:pPr>
                    <w:jc w:val="center"/>
                  </w:pPr>
                  <w:r w:rsidRPr="00713BFB">
                    <w:t>13%</w:t>
                  </w:r>
                </w:p>
              </w:tc>
              <w:tc>
                <w:tcPr>
                  <w:tcW w:w="1134" w:type="dxa"/>
                  <w:shd w:val="clear" w:color="auto" w:fill="auto"/>
                </w:tcPr>
                <w:p w:rsidR="00B26657" w:rsidRPr="00713BFB" w:rsidRDefault="006A1079" w:rsidP="00713BFB">
                  <w:pPr>
                    <w:jc w:val="center"/>
                  </w:pPr>
                  <w:r w:rsidRPr="00713BFB">
                    <w:t>7.43</w:t>
                  </w:r>
                </w:p>
              </w:tc>
              <w:tc>
                <w:tcPr>
                  <w:tcW w:w="992" w:type="dxa"/>
                  <w:shd w:val="clear" w:color="auto" w:fill="auto"/>
                </w:tcPr>
                <w:p w:rsidR="00B26657" w:rsidRPr="00713BFB" w:rsidRDefault="006A1079" w:rsidP="00713BFB">
                  <w:pPr>
                    <w:jc w:val="center"/>
                  </w:pPr>
                  <w:r w:rsidRPr="00713BFB">
                    <w:t>6.10</w:t>
                  </w:r>
                </w:p>
              </w:tc>
              <w:tc>
                <w:tcPr>
                  <w:tcW w:w="992" w:type="dxa"/>
                </w:tcPr>
                <w:p w:rsidR="00B26657" w:rsidRPr="00713BFB" w:rsidRDefault="006A1079" w:rsidP="00713BFB">
                  <w:pPr>
                    <w:jc w:val="center"/>
                  </w:pPr>
                  <w:r w:rsidRPr="00713BFB">
                    <w:t>7.27</w:t>
                  </w:r>
                </w:p>
              </w:tc>
              <w:tc>
                <w:tcPr>
                  <w:tcW w:w="992" w:type="dxa"/>
                </w:tcPr>
                <w:p w:rsidR="00B26657" w:rsidRPr="00713BFB" w:rsidRDefault="006A1079" w:rsidP="00713BFB">
                  <w:pPr>
                    <w:jc w:val="center"/>
                  </w:pPr>
                  <w:r w:rsidRPr="00713BFB">
                    <w:t>8.97</w:t>
                  </w:r>
                </w:p>
              </w:tc>
            </w:tr>
            <w:tr w:rsidR="00B26657" w:rsidTr="006A1079">
              <w:tc>
                <w:tcPr>
                  <w:tcW w:w="1531" w:type="dxa"/>
                </w:tcPr>
                <w:p w:rsidR="00B26657" w:rsidRPr="00B26657" w:rsidRDefault="00B26657" w:rsidP="00B26657">
                  <w:pPr>
                    <w:jc w:val="center"/>
                    <w:rPr>
                      <w:b/>
                    </w:rPr>
                  </w:pPr>
                  <w:r w:rsidRPr="00B26657">
                    <w:rPr>
                      <w:b/>
                    </w:rPr>
                    <w:t>2017-2018</w:t>
                  </w:r>
                </w:p>
              </w:tc>
              <w:tc>
                <w:tcPr>
                  <w:tcW w:w="732" w:type="dxa"/>
                </w:tcPr>
                <w:p w:rsidR="00B26657" w:rsidRPr="00713BFB" w:rsidRDefault="008B49EC" w:rsidP="00713BFB">
                  <w:pPr>
                    <w:jc w:val="center"/>
                  </w:pPr>
                  <w:r w:rsidRPr="00713BFB">
                    <w:t>33.32</w:t>
                  </w:r>
                </w:p>
              </w:tc>
              <w:tc>
                <w:tcPr>
                  <w:tcW w:w="709" w:type="dxa"/>
                </w:tcPr>
                <w:p w:rsidR="00B26657" w:rsidRPr="00713BFB" w:rsidRDefault="008B49EC" w:rsidP="00713BFB">
                  <w:pPr>
                    <w:jc w:val="center"/>
                  </w:pPr>
                  <w:r w:rsidRPr="00713BFB">
                    <w:t>-0.92</w:t>
                  </w:r>
                </w:p>
              </w:tc>
              <w:tc>
                <w:tcPr>
                  <w:tcW w:w="1276" w:type="dxa"/>
                  <w:shd w:val="clear" w:color="auto" w:fill="auto"/>
                </w:tcPr>
                <w:p w:rsidR="00B26657" w:rsidRPr="00713BFB" w:rsidRDefault="008B49EC" w:rsidP="00713BFB">
                  <w:pPr>
                    <w:jc w:val="center"/>
                  </w:pPr>
                  <w:r w:rsidRPr="00713BFB">
                    <w:t>38%</w:t>
                  </w:r>
                </w:p>
              </w:tc>
              <w:tc>
                <w:tcPr>
                  <w:tcW w:w="1276" w:type="dxa"/>
                  <w:shd w:val="clear" w:color="auto" w:fill="auto"/>
                </w:tcPr>
                <w:p w:rsidR="00B26657" w:rsidRPr="00713BFB" w:rsidRDefault="008B49EC" w:rsidP="00713BFB">
                  <w:pPr>
                    <w:jc w:val="center"/>
                  </w:pPr>
                  <w:r w:rsidRPr="00713BFB">
                    <w:t>19%</w:t>
                  </w:r>
                </w:p>
              </w:tc>
              <w:tc>
                <w:tcPr>
                  <w:tcW w:w="1134" w:type="dxa"/>
                  <w:shd w:val="clear" w:color="auto" w:fill="auto"/>
                </w:tcPr>
                <w:p w:rsidR="00B26657" w:rsidRPr="00713BFB" w:rsidRDefault="008B49EC" w:rsidP="00713BFB">
                  <w:pPr>
                    <w:jc w:val="center"/>
                  </w:pPr>
                  <w:r w:rsidRPr="00713BFB">
                    <w:t>7.36</w:t>
                  </w:r>
                </w:p>
              </w:tc>
              <w:tc>
                <w:tcPr>
                  <w:tcW w:w="992" w:type="dxa"/>
                  <w:shd w:val="clear" w:color="auto" w:fill="auto"/>
                </w:tcPr>
                <w:p w:rsidR="00B26657" w:rsidRPr="00713BFB" w:rsidRDefault="008B49EC" w:rsidP="00713BFB">
                  <w:pPr>
                    <w:jc w:val="center"/>
                  </w:pPr>
                  <w:r w:rsidRPr="00713BFB">
                    <w:t>6.78</w:t>
                  </w:r>
                </w:p>
              </w:tc>
              <w:tc>
                <w:tcPr>
                  <w:tcW w:w="992" w:type="dxa"/>
                </w:tcPr>
                <w:p w:rsidR="00B26657" w:rsidRPr="00713BFB" w:rsidRDefault="008B49EC" w:rsidP="00713BFB">
                  <w:pPr>
                    <w:jc w:val="center"/>
                  </w:pPr>
                  <w:r w:rsidRPr="00713BFB">
                    <w:t>9.04</w:t>
                  </w:r>
                </w:p>
              </w:tc>
              <w:tc>
                <w:tcPr>
                  <w:tcW w:w="992" w:type="dxa"/>
                </w:tcPr>
                <w:p w:rsidR="00B26657" w:rsidRPr="00713BFB" w:rsidRDefault="008B49EC" w:rsidP="00713BFB">
                  <w:pPr>
                    <w:jc w:val="center"/>
                  </w:pPr>
                  <w:r w:rsidRPr="00713BFB">
                    <w:t>10.06</w:t>
                  </w:r>
                </w:p>
              </w:tc>
            </w:tr>
          </w:tbl>
          <w:p w:rsidR="00C54DFE" w:rsidRDefault="00C54DFE" w:rsidP="00FF6142">
            <w:pPr>
              <w:rPr>
                <w:rStyle w:val="SubtleEmphasis"/>
                <w:rFonts w:asciiTheme="minorHAnsi" w:hAnsiTheme="minorHAnsi" w:cstheme="minorHAnsi"/>
                <w:i w:val="0"/>
              </w:rPr>
            </w:pPr>
          </w:p>
          <w:p w:rsidR="00B26657" w:rsidRPr="00C92550" w:rsidRDefault="00B26657" w:rsidP="00B26657">
            <w:pPr>
              <w:rPr>
                <w:b/>
                <w:color w:val="auto"/>
                <w:u w:val="single"/>
              </w:rPr>
            </w:pPr>
            <w:r w:rsidRPr="009321E3">
              <w:rPr>
                <w:b/>
                <w:u w:val="single"/>
              </w:rPr>
              <w:t>Strengths</w:t>
            </w:r>
          </w:p>
          <w:p w:rsidR="00B26657" w:rsidRPr="00C92550" w:rsidRDefault="00B26657" w:rsidP="00B26657">
            <w:pPr>
              <w:pStyle w:val="ListParagraph"/>
              <w:numPr>
                <w:ilvl w:val="0"/>
                <w:numId w:val="31"/>
              </w:numPr>
              <w:rPr>
                <w:color w:val="auto"/>
              </w:rPr>
            </w:pPr>
            <w:r w:rsidRPr="00C92550">
              <w:rPr>
                <w:color w:val="auto"/>
              </w:rPr>
              <w:t xml:space="preserve">Average attainment in English </w:t>
            </w:r>
            <w:r w:rsidR="009B41E3" w:rsidRPr="00C92550">
              <w:rPr>
                <w:color w:val="auto"/>
              </w:rPr>
              <w:t>has improved</w:t>
            </w:r>
          </w:p>
          <w:p w:rsidR="00B26657" w:rsidRPr="00C92550" w:rsidRDefault="00713BFB" w:rsidP="00B26657">
            <w:pPr>
              <w:pStyle w:val="ListParagraph"/>
              <w:numPr>
                <w:ilvl w:val="0"/>
                <w:numId w:val="31"/>
              </w:numPr>
              <w:rPr>
                <w:color w:val="auto"/>
              </w:rPr>
            </w:pPr>
            <w:r w:rsidRPr="00C92550">
              <w:rPr>
                <w:color w:val="auto"/>
              </w:rPr>
              <w:t>Basics standard pass grades 9-5</w:t>
            </w:r>
            <w:r w:rsidR="00B26657" w:rsidRPr="00C92550">
              <w:rPr>
                <w:color w:val="auto"/>
              </w:rPr>
              <w:t xml:space="preserve"> in Eng</w:t>
            </w:r>
            <w:r w:rsidRPr="00C92550">
              <w:rPr>
                <w:color w:val="auto"/>
              </w:rPr>
              <w:t>lish and Maths has improved 5</w:t>
            </w:r>
            <w:r w:rsidR="00B26657" w:rsidRPr="00C92550">
              <w:rPr>
                <w:color w:val="auto"/>
              </w:rPr>
              <w:t>%.</w:t>
            </w:r>
          </w:p>
          <w:p w:rsidR="00C54DFE" w:rsidRDefault="00C54DFE" w:rsidP="00FF6142">
            <w:pPr>
              <w:rPr>
                <w:rStyle w:val="SubtleEmphasis"/>
                <w:rFonts w:asciiTheme="minorHAnsi" w:hAnsiTheme="minorHAnsi" w:cstheme="minorHAnsi"/>
                <w:i w:val="0"/>
              </w:rPr>
            </w:pPr>
          </w:p>
          <w:tbl>
            <w:tblPr>
              <w:tblStyle w:val="TableGrid0"/>
              <w:tblW w:w="0" w:type="auto"/>
              <w:tblLayout w:type="fixed"/>
              <w:tblLook w:val="04A0" w:firstRow="1" w:lastRow="0" w:firstColumn="1" w:lastColumn="0" w:noHBand="0" w:noVBand="1"/>
            </w:tblPr>
            <w:tblGrid>
              <w:gridCol w:w="1271"/>
              <w:gridCol w:w="1134"/>
              <w:gridCol w:w="1134"/>
              <w:gridCol w:w="1134"/>
              <w:gridCol w:w="992"/>
              <w:gridCol w:w="1134"/>
              <w:gridCol w:w="1134"/>
              <w:gridCol w:w="1276"/>
              <w:gridCol w:w="992"/>
            </w:tblGrid>
            <w:tr w:rsidR="00B26657" w:rsidRPr="009F6E8B" w:rsidTr="00C600C7">
              <w:tc>
                <w:tcPr>
                  <w:tcW w:w="1271" w:type="dxa"/>
                </w:tcPr>
                <w:p w:rsidR="00B26657" w:rsidRPr="00B26657" w:rsidRDefault="00B26657" w:rsidP="00B26657">
                  <w:pPr>
                    <w:jc w:val="center"/>
                    <w:rPr>
                      <w:b/>
                    </w:rPr>
                  </w:pPr>
                </w:p>
              </w:tc>
              <w:tc>
                <w:tcPr>
                  <w:tcW w:w="4394" w:type="dxa"/>
                  <w:gridSpan w:val="4"/>
                </w:tcPr>
                <w:p w:rsidR="00B26657" w:rsidRPr="009F6E8B" w:rsidRDefault="00B26657" w:rsidP="00B26657">
                  <w:pPr>
                    <w:jc w:val="center"/>
                    <w:rPr>
                      <w:b/>
                    </w:rPr>
                  </w:pPr>
                  <w:r w:rsidRPr="009F6E8B">
                    <w:rPr>
                      <w:b/>
                    </w:rPr>
                    <w:t>English</w:t>
                  </w:r>
                </w:p>
              </w:tc>
              <w:tc>
                <w:tcPr>
                  <w:tcW w:w="4536" w:type="dxa"/>
                  <w:gridSpan w:val="4"/>
                </w:tcPr>
                <w:p w:rsidR="00B26657" w:rsidRPr="009F6E8B" w:rsidRDefault="00B26657" w:rsidP="00B26657">
                  <w:pPr>
                    <w:jc w:val="center"/>
                    <w:rPr>
                      <w:b/>
                    </w:rPr>
                  </w:pPr>
                  <w:r w:rsidRPr="009F6E8B">
                    <w:rPr>
                      <w:b/>
                    </w:rPr>
                    <w:t>Maths</w:t>
                  </w:r>
                </w:p>
              </w:tc>
            </w:tr>
            <w:tr w:rsidR="00B26657" w:rsidTr="00C600C7">
              <w:tc>
                <w:tcPr>
                  <w:tcW w:w="1271" w:type="dxa"/>
                </w:tcPr>
                <w:p w:rsidR="00B26657" w:rsidRPr="00B26657" w:rsidRDefault="00B26657" w:rsidP="00B26657">
                  <w:pPr>
                    <w:jc w:val="center"/>
                    <w:rPr>
                      <w:b/>
                    </w:rPr>
                  </w:pPr>
                </w:p>
              </w:tc>
              <w:tc>
                <w:tcPr>
                  <w:tcW w:w="1134" w:type="dxa"/>
                </w:tcPr>
                <w:p w:rsidR="00B26657" w:rsidRPr="00B26657" w:rsidRDefault="00B26657" w:rsidP="00B26657">
                  <w:pPr>
                    <w:jc w:val="center"/>
                    <w:rPr>
                      <w:b/>
                    </w:rPr>
                  </w:pPr>
                  <w:r w:rsidRPr="00B26657">
                    <w:rPr>
                      <w:b/>
                    </w:rPr>
                    <w:t xml:space="preserve"> 9 to 7</w:t>
                  </w:r>
                </w:p>
              </w:tc>
              <w:tc>
                <w:tcPr>
                  <w:tcW w:w="1134" w:type="dxa"/>
                </w:tcPr>
                <w:p w:rsidR="00B26657" w:rsidRPr="00B26657" w:rsidRDefault="00B26657" w:rsidP="00B26657">
                  <w:pPr>
                    <w:jc w:val="center"/>
                    <w:rPr>
                      <w:b/>
                    </w:rPr>
                  </w:pPr>
                  <w:r w:rsidRPr="00B26657">
                    <w:rPr>
                      <w:b/>
                    </w:rPr>
                    <w:t xml:space="preserve"> 9 to 5</w:t>
                  </w:r>
                </w:p>
              </w:tc>
              <w:tc>
                <w:tcPr>
                  <w:tcW w:w="1134" w:type="dxa"/>
                </w:tcPr>
                <w:p w:rsidR="00B26657" w:rsidRPr="00B26657" w:rsidRDefault="00B26657" w:rsidP="00B26657">
                  <w:pPr>
                    <w:jc w:val="center"/>
                    <w:rPr>
                      <w:b/>
                    </w:rPr>
                  </w:pPr>
                  <w:r w:rsidRPr="00B26657">
                    <w:rPr>
                      <w:b/>
                    </w:rPr>
                    <w:t xml:space="preserve"> 9 to 4</w:t>
                  </w:r>
                </w:p>
              </w:tc>
              <w:tc>
                <w:tcPr>
                  <w:tcW w:w="992" w:type="dxa"/>
                </w:tcPr>
                <w:p w:rsidR="00B26657" w:rsidRPr="00B26657" w:rsidRDefault="00B26657" w:rsidP="00B26657">
                  <w:pPr>
                    <w:jc w:val="center"/>
                    <w:rPr>
                      <w:b/>
                    </w:rPr>
                  </w:pPr>
                  <w:r w:rsidRPr="00B26657">
                    <w:rPr>
                      <w:b/>
                    </w:rPr>
                    <w:t>P8</w:t>
                  </w:r>
                  <w:r w:rsidR="006A1079">
                    <w:rPr>
                      <w:b/>
                    </w:rPr>
                    <w:t>*</w:t>
                  </w:r>
                </w:p>
              </w:tc>
              <w:tc>
                <w:tcPr>
                  <w:tcW w:w="1134" w:type="dxa"/>
                </w:tcPr>
                <w:p w:rsidR="00B26657" w:rsidRPr="00B26657" w:rsidRDefault="00B26657" w:rsidP="00B26657">
                  <w:pPr>
                    <w:jc w:val="center"/>
                    <w:rPr>
                      <w:b/>
                    </w:rPr>
                  </w:pPr>
                  <w:r w:rsidRPr="00B26657">
                    <w:rPr>
                      <w:b/>
                    </w:rPr>
                    <w:t xml:space="preserve"> 9 to 7</w:t>
                  </w:r>
                </w:p>
              </w:tc>
              <w:tc>
                <w:tcPr>
                  <w:tcW w:w="1134" w:type="dxa"/>
                </w:tcPr>
                <w:p w:rsidR="00B26657" w:rsidRPr="00B26657" w:rsidRDefault="00B26657" w:rsidP="00B26657">
                  <w:pPr>
                    <w:jc w:val="center"/>
                    <w:rPr>
                      <w:b/>
                    </w:rPr>
                  </w:pPr>
                  <w:r w:rsidRPr="00B26657">
                    <w:rPr>
                      <w:b/>
                    </w:rPr>
                    <w:t xml:space="preserve"> 9 to 5</w:t>
                  </w:r>
                </w:p>
              </w:tc>
              <w:tc>
                <w:tcPr>
                  <w:tcW w:w="1276" w:type="dxa"/>
                </w:tcPr>
                <w:p w:rsidR="00B26657" w:rsidRPr="00B26657" w:rsidRDefault="00B26657" w:rsidP="00B26657">
                  <w:pPr>
                    <w:jc w:val="center"/>
                    <w:rPr>
                      <w:b/>
                    </w:rPr>
                  </w:pPr>
                  <w:r w:rsidRPr="00B26657">
                    <w:rPr>
                      <w:b/>
                    </w:rPr>
                    <w:t xml:space="preserve"> 9 to 4</w:t>
                  </w:r>
                </w:p>
              </w:tc>
              <w:tc>
                <w:tcPr>
                  <w:tcW w:w="992" w:type="dxa"/>
                </w:tcPr>
                <w:p w:rsidR="00B26657" w:rsidRPr="00B26657" w:rsidRDefault="00B26657" w:rsidP="00B26657">
                  <w:pPr>
                    <w:jc w:val="center"/>
                    <w:rPr>
                      <w:b/>
                    </w:rPr>
                  </w:pPr>
                  <w:r w:rsidRPr="00B26657">
                    <w:rPr>
                      <w:b/>
                    </w:rPr>
                    <w:t>P8</w:t>
                  </w:r>
                  <w:r w:rsidR="006A1079">
                    <w:rPr>
                      <w:b/>
                    </w:rPr>
                    <w:t>*</w:t>
                  </w:r>
                </w:p>
              </w:tc>
            </w:tr>
            <w:tr w:rsidR="000C36AD" w:rsidTr="00C600C7">
              <w:tc>
                <w:tcPr>
                  <w:tcW w:w="1271" w:type="dxa"/>
                </w:tcPr>
                <w:p w:rsidR="000C36AD" w:rsidRPr="00B26657" w:rsidRDefault="000C36AD" w:rsidP="00B26657">
                  <w:pPr>
                    <w:jc w:val="center"/>
                    <w:rPr>
                      <w:b/>
                    </w:rPr>
                  </w:pPr>
                  <w:r>
                    <w:rPr>
                      <w:b/>
                    </w:rPr>
                    <w:t>2019-2020</w:t>
                  </w:r>
                </w:p>
              </w:tc>
              <w:tc>
                <w:tcPr>
                  <w:tcW w:w="1134" w:type="dxa"/>
                </w:tcPr>
                <w:p w:rsidR="000C36AD" w:rsidRPr="00713BFB" w:rsidRDefault="00713BFB" w:rsidP="00713BFB">
                  <w:pPr>
                    <w:jc w:val="center"/>
                  </w:pPr>
                  <w:r w:rsidRPr="00713BFB">
                    <w:t>3.61%</w:t>
                  </w:r>
                </w:p>
              </w:tc>
              <w:tc>
                <w:tcPr>
                  <w:tcW w:w="1134" w:type="dxa"/>
                </w:tcPr>
                <w:p w:rsidR="000C36AD" w:rsidRPr="00713BFB" w:rsidRDefault="00713BFB" w:rsidP="00713BFB">
                  <w:pPr>
                    <w:jc w:val="center"/>
                  </w:pPr>
                  <w:r w:rsidRPr="00713BFB">
                    <w:t>39.76%</w:t>
                  </w:r>
                </w:p>
              </w:tc>
              <w:tc>
                <w:tcPr>
                  <w:tcW w:w="1134" w:type="dxa"/>
                </w:tcPr>
                <w:p w:rsidR="000C36AD" w:rsidRPr="00713BFB" w:rsidRDefault="00713BFB" w:rsidP="00713BFB">
                  <w:pPr>
                    <w:jc w:val="center"/>
                  </w:pPr>
                  <w:r w:rsidRPr="00713BFB">
                    <w:t>60.24%</w:t>
                  </w:r>
                </w:p>
              </w:tc>
              <w:tc>
                <w:tcPr>
                  <w:tcW w:w="992" w:type="dxa"/>
                </w:tcPr>
                <w:p w:rsidR="000C36AD" w:rsidRPr="00713BFB" w:rsidRDefault="00713BFB" w:rsidP="00713BFB">
                  <w:pPr>
                    <w:jc w:val="center"/>
                  </w:pPr>
                  <w:r w:rsidRPr="00713BFB">
                    <w:t>-0.38</w:t>
                  </w:r>
                </w:p>
              </w:tc>
              <w:tc>
                <w:tcPr>
                  <w:tcW w:w="1134" w:type="dxa"/>
                </w:tcPr>
                <w:p w:rsidR="000C36AD" w:rsidRPr="00713BFB" w:rsidRDefault="00713BFB" w:rsidP="00713BFB">
                  <w:pPr>
                    <w:jc w:val="center"/>
                  </w:pPr>
                  <w:r w:rsidRPr="00713BFB">
                    <w:t>2.41%</w:t>
                  </w:r>
                </w:p>
              </w:tc>
              <w:tc>
                <w:tcPr>
                  <w:tcW w:w="1134" w:type="dxa"/>
                </w:tcPr>
                <w:p w:rsidR="000C36AD" w:rsidRPr="00713BFB" w:rsidRDefault="00C92550" w:rsidP="00713BFB">
                  <w:pPr>
                    <w:jc w:val="center"/>
                  </w:pPr>
                  <w:r>
                    <w:t>25,3%</w:t>
                  </w:r>
                </w:p>
              </w:tc>
              <w:tc>
                <w:tcPr>
                  <w:tcW w:w="1276" w:type="dxa"/>
                </w:tcPr>
                <w:p w:rsidR="000C36AD" w:rsidRPr="00713BFB" w:rsidRDefault="00C92550" w:rsidP="00713BFB">
                  <w:pPr>
                    <w:jc w:val="center"/>
                  </w:pPr>
                  <w:r>
                    <w:t>54.22</w:t>
                  </w:r>
                  <w:r w:rsidR="00713BFB" w:rsidRPr="00713BFB">
                    <w:t>%</w:t>
                  </w:r>
                </w:p>
              </w:tc>
              <w:tc>
                <w:tcPr>
                  <w:tcW w:w="992" w:type="dxa"/>
                </w:tcPr>
                <w:p w:rsidR="000C36AD" w:rsidRPr="00713BFB" w:rsidRDefault="00713BFB" w:rsidP="00713BFB">
                  <w:pPr>
                    <w:jc w:val="center"/>
                  </w:pPr>
                  <w:r w:rsidRPr="00713BFB">
                    <w:t>-0.2</w:t>
                  </w:r>
                </w:p>
              </w:tc>
            </w:tr>
            <w:tr w:rsidR="00B26657" w:rsidTr="006A1079">
              <w:tc>
                <w:tcPr>
                  <w:tcW w:w="1271" w:type="dxa"/>
                  <w:shd w:val="clear" w:color="auto" w:fill="auto"/>
                </w:tcPr>
                <w:p w:rsidR="00B26657" w:rsidRPr="00B26657" w:rsidRDefault="00B26657" w:rsidP="00B26657">
                  <w:pPr>
                    <w:jc w:val="center"/>
                    <w:rPr>
                      <w:b/>
                    </w:rPr>
                  </w:pPr>
                  <w:r w:rsidRPr="00B26657">
                    <w:rPr>
                      <w:b/>
                    </w:rPr>
                    <w:t>2018-2019</w:t>
                  </w:r>
                </w:p>
              </w:tc>
              <w:tc>
                <w:tcPr>
                  <w:tcW w:w="1134" w:type="dxa"/>
                  <w:shd w:val="clear" w:color="auto" w:fill="auto"/>
                </w:tcPr>
                <w:p w:rsidR="00B26657" w:rsidRPr="00713BFB" w:rsidRDefault="006223AD" w:rsidP="00713BFB">
                  <w:pPr>
                    <w:jc w:val="center"/>
                  </w:pPr>
                  <w:r w:rsidRPr="00713BFB">
                    <w:t>4%</w:t>
                  </w:r>
                </w:p>
              </w:tc>
              <w:tc>
                <w:tcPr>
                  <w:tcW w:w="1134" w:type="dxa"/>
                  <w:shd w:val="clear" w:color="auto" w:fill="auto"/>
                </w:tcPr>
                <w:p w:rsidR="00B26657" w:rsidRPr="00713BFB" w:rsidRDefault="006223AD" w:rsidP="00713BFB">
                  <w:pPr>
                    <w:jc w:val="center"/>
                  </w:pPr>
                  <w:r w:rsidRPr="00713BFB">
                    <w:t>37%</w:t>
                  </w:r>
                </w:p>
              </w:tc>
              <w:tc>
                <w:tcPr>
                  <w:tcW w:w="1134" w:type="dxa"/>
                  <w:shd w:val="clear" w:color="auto" w:fill="auto"/>
                </w:tcPr>
                <w:p w:rsidR="00B26657" w:rsidRPr="00713BFB" w:rsidRDefault="006223AD" w:rsidP="00713BFB">
                  <w:pPr>
                    <w:jc w:val="center"/>
                  </w:pPr>
                  <w:r w:rsidRPr="00713BFB">
                    <w:t>59%</w:t>
                  </w:r>
                </w:p>
              </w:tc>
              <w:tc>
                <w:tcPr>
                  <w:tcW w:w="992" w:type="dxa"/>
                  <w:shd w:val="clear" w:color="auto" w:fill="auto"/>
                </w:tcPr>
                <w:p w:rsidR="00B26657" w:rsidRPr="00713BFB" w:rsidRDefault="006A1079" w:rsidP="00713BFB">
                  <w:pPr>
                    <w:jc w:val="center"/>
                  </w:pPr>
                  <w:r w:rsidRPr="00713BFB">
                    <w:t>-0.72</w:t>
                  </w:r>
                </w:p>
              </w:tc>
              <w:tc>
                <w:tcPr>
                  <w:tcW w:w="1134" w:type="dxa"/>
                  <w:shd w:val="clear" w:color="auto" w:fill="auto"/>
                </w:tcPr>
                <w:p w:rsidR="00B26657" w:rsidRPr="00713BFB" w:rsidRDefault="006223AD" w:rsidP="00713BFB">
                  <w:pPr>
                    <w:jc w:val="center"/>
                  </w:pPr>
                  <w:r w:rsidRPr="00713BFB">
                    <w:t>3%</w:t>
                  </w:r>
                </w:p>
              </w:tc>
              <w:tc>
                <w:tcPr>
                  <w:tcW w:w="1134" w:type="dxa"/>
                  <w:shd w:val="clear" w:color="auto" w:fill="auto"/>
                </w:tcPr>
                <w:p w:rsidR="00B26657" w:rsidRPr="00713BFB" w:rsidRDefault="006223AD" w:rsidP="00713BFB">
                  <w:pPr>
                    <w:jc w:val="center"/>
                  </w:pPr>
                  <w:r w:rsidRPr="00713BFB">
                    <w:t>17%</w:t>
                  </w:r>
                </w:p>
              </w:tc>
              <w:tc>
                <w:tcPr>
                  <w:tcW w:w="1276" w:type="dxa"/>
                  <w:shd w:val="clear" w:color="auto" w:fill="auto"/>
                </w:tcPr>
                <w:p w:rsidR="00B26657" w:rsidRPr="00713BFB" w:rsidRDefault="006223AD" w:rsidP="00713BFB">
                  <w:pPr>
                    <w:jc w:val="center"/>
                  </w:pPr>
                  <w:r w:rsidRPr="00713BFB">
                    <w:t>46%</w:t>
                  </w:r>
                </w:p>
              </w:tc>
              <w:tc>
                <w:tcPr>
                  <w:tcW w:w="992" w:type="dxa"/>
                  <w:shd w:val="clear" w:color="auto" w:fill="auto"/>
                </w:tcPr>
                <w:p w:rsidR="00B26657" w:rsidRPr="00713BFB" w:rsidRDefault="006A1079" w:rsidP="00713BFB">
                  <w:pPr>
                    <w:jc w:val="center"/>
                  </w:pPr>
                  <w:r w:rsidRPr="00713BFB">
                    <w:t>-0.73</w:t>
                  </w:r>
                </w:p>
              </w:tc>
            </w:tr>
            <w:tr w:rsidR="00B26657" w:rsidTr="006A1079">
              <w:tc>
                <w:tcPr>
                  <w:tcW w:w="1271" w:type="dxa"/>
                  <w:shd w:val="clear" w:color="auto" w:fill="auto"/>
                </w:tcPr>
                <w:p w:rsidR="00B26657" w:rsidRPr="00B26657" w:rsidRDefault="00B26657" w:rsidP="00B26657">
                  <w:pPr>
                    <w:jc w:val="center"/>
                    <w:rPr>
                      <w:b/>
                    </w:rPr>
                  </w:pPr>
                  <w:r w:rsidRPr="00B26657">
                    <w:rPr>
                      <w:b/>
                    </w:rPr>
                    <w:t>2017-2018</w:t>
                  </w:r>
                </w:p>
              </w:tc>
              <w:tc>
                <w:tcPr>
                  <w:tcW w:w="1134" w:type="dxa"/>
                  <w:shd w:val="clear" w:color="auto" w:fill="auto"/>
                </w:tcPr>
                <w:p w:rsidR="00B26657" w:rsidRDefault="009B41E3" w:rsidP="00B26657">
                  <w:pPr>
                    <w:jc w:val="center"/>
                  </w:pPr>
                  <w:r>
                    <w:t>1%</w:t>
                  </w:r>
                </w:p>
              </w:tc>
              <w:tc>
                <w:tcPr>
                  <w:tcW w:w="1134" w:type="dxa"/>
                  <w:shd w:val="clear" w:color="auto" w:fill="auto"/>
                </w:tcPr>
                <w:p w:rsidR="00B26657" w:rsidRDefault="009B41E3" w:rsidP="00B26657">
                  <w:pPr>
                    <w:jc w:val="center"/>
                  </w:pPr>
                  <w:r>
                    <w:t>30%</w:t>
                  </w:r>
                </w:p>
              </w:tc>
              <w:tc>
                <w:tcPr>
                  <w:tcW w:w="1134" w:type="dxa"/>
                  <w:shd w:val="clear" w:color="auto" w:fill="auto"/>
                </w:tcPr>
                <w:p w:rsidR="00B26657" w:rsidRDefault="009B41E3" w:rsidP="00B26657">
                  <w:pPr>
                    <w:jc w:val="center"/>
                  </w:pPr>
                  <w:r>
                    <w:t>48%</w:t>
                  </w:r>
                </w:p>
              </w:tc>
              <w:tc>
                <w:tcPr>
                  <w:tcW w:w="992" w:type="dxa"/>
                  <w:shd w:val="clear" w:color="auto" w:fill="auto"/>
                </w:tcPr>
                <w:p w:rsidR="00B26657" w:rsidRDefault="009B41E3" w:rsidP="00B26657">
                  <w:pPr>
                    <w:jc w:val="center"/>
                  </w:pPr>
                  <w:r>
                    <w:t>-0.92</w:t>
                  </w:r>
                </w:p>
              </w:tc>
              <w:tc>
                <w:tcPr>
                  <w:tcW w:w="1134" w:type="dxa"/>
                  <w:shd w:val="clear" w:color="auto" w:fill="auto"/>
                </w:tcPr>
                <w:p w:rsidR="00B26657" w:rsidRDefault="009B41E3" w:rsidP="00B26657">
                  <w:pPr>
                    <w:jc w:val="center"/>
                  </w:pPr>
                  <w:r>
                    <w:t>7%</w:t>
                  </w:r>
                </w:p>
              </w:tc>
              <w:tc>
                <w:tcPr>
                  <w:tcW w:w="1134" w:type="dxa"/>
                  <w:shd w:val="clear" w:color="auto" w:fill="auto"/>
                </w:tcPr>
                <w:p w:rsidR="00B26657" w:rsidRDefault="009B41E3" w:rsidP="00B26657">
                  <w:pPr>
                    <w:jc w:val="center"/>
                  </w:pPr>
                  <w:r>
                    <w:t>30%</w:t>
                  </w:r>
                </w:p>
              </w:tc>
              <w:tc>
                <w:tcPr>
                  <w:tcW w:w="1276" w:type="dxa"/>
                  <w:shd w:val="clear" w:color="auto" w:fill="auto"/>
                </w:tcPr>
                <w:p w:rsidR="00B26657" w:rsidRDefault="009B41E3" w:rsidP="00B26657">
                  <w:pPr>
                    <w:jc w:val="center"/>
                  </w:pPr>
                  <w:r>
                    <w:t>48%</w:t>
                  </w:r>
                </w:p>
              </w:tc>
              <w:tc>
                <w:tcPr>
                  <w:tcW w:w="992" w:type="dxa"/>
                  <w:shd w:val="clear" w:color="auto" w:fill="auto"/>
                </w:tcPr>
                <w:p w:rsidR="00B26657" w:rsidRDefault="009B41E3" w:rsidP="00B26657">
                  <w:pPr>
                    <w:jc w:val="center"/>
                  </w:pPr>
                  <w:r>
                    <w:t>-0.64</w:t>
                  </w:r>
                </w:p>
              </w:tc>
            </w:tr>
          </w:tbl>
          <w:p w:rsidR="00C54DFE" w:rsidRDefault="00C54DFE" w:rsidP="00FF6142">
            <w:pPr>
              <w:rPr>
                <w:rStyle w:val="SubtleEmphasis"/>
                <w:rFonts w:asciiTheme="minorHAnsi" w:hAnsiTheme="minorHAnsi" w:cstheme="minorHAnsi"/>
                <w:i w:val="0"/>
              </w:rPr>
            </w:pPr>
          </w:p>
          <w:p w:rsidR="00B26657" w:rsidRDefault="00B26657" w:rsidP="00B26657">
            <w:pPr>
              <w:rPr>
                <w:b/>
                <w:u w:val="single"/>
              </w:rPr>
            </w:pPr>
            <w:r w:rsidRPr="009A63EF">
              <w:rPr>
                <w:b/>
                <w:u w:val="single"/>
              </w:rPr>
              <w:t>Strengths</w:t>
            </w:r>
          </w:p>
          <w:p w:rsidR="00B321A6" w:rsidRPr="00C92550" w:rsidRDefault="00B321A6" w:rsidP="00B321A6">
            <w:pPr>
              <w:numPr>
                <w:ilvl w:val="0"/>
                <w:numId w:val="37"/>
              </w:numPr>
              <w:contextualSpacing/>
              <w:rPr>
                <w:rFonts w:asciiTheme="minorHAnsi" w:eastAsia="Times New Roman" w:hAnsiTheme="minorHAnsi" w:cstheme="minorHAnsi"/>
                <w:color w:val="auto"/>
                <w:lang w:eastAsia="en-US"/>
              </w:rPr>
            </w:pPr>
            <w:r w:rsidRPr="00C92550">
              <w:rPr>
                <w:rFonts w:asciiTheme="minorHAnsi" w:eastAsia="Times New Roman" w:hAnsiTheme="minorHAnsi" w:cstheme="minorHAnsi"/>
                <w:color w:val="auto"/>
                <w:lang w:eastAsia="en-US"/>
              </w:rPr>
              <w:t>In English</w:t>
            </w:r>
            <w:r w:rsidR="00C92550">
              <w:rPr>
                <w:rFonts w:asciiTheme="minorHAnsi" w:eastAsia="Times New Roman" w:hAnsiTheme="minorHAnsi" w:cstheme="minorHAnsi"/>
                <w:color w:val="auto"/>
                <w:lang w:eastAsia="en-US"/>
              </w:rPr>
              <w:t>,</w:t>
            </w:r>
            <w:r w:rsidRPr="00C92550">
              <w:rPr>
                <w:rFonts w:asciiTheme="minorHAnsi" w:eastAsia="Times New Roman" w:hAnsiTheme="minorHAnsi" w:cstheme="minorHAnsi"/>
                <w:color w:val="auto"/>
                <w:lang w:eastAsia="en-US"/>
              </w:rPr>
              <w:t xml:space="preserve"> the percentage of </w:t>
            </w:r>
            <w:r w:rsidR="009B41E3" w:rsidRPr="00C92550">
              <w:rPr>
                <w:rFonts w:asciiTheme="minorHAnsi" w:eastAsia="Times New Roman" w:hAnsiTheme="minorHAnsi" w:cstheme="minorHAnsi"/>
                <w:color w:val="auto"/>
                <w:lang w:eastAsia="en-US"/>
              </w:rPr>
              <w:t xml:space="preserve">disadvantaged </w:t>
            </w:r>
            <w:r w:rsidRPr="00C92550">
              <w:rPr>
                <w:rFonts w:asciiTheme="minorHAnsi" w:eastAsia="Times New Roman" w:hAnsiTheme="minorHAnsi" w:cstheme="minorHAnsi"/>
                <w:color w:val="auto"/>
                <w:lang w:eastAsia="en-US"/>
              </w:rPr>
              <w:t>students achieving</w:t>
            </w:r>
            <w:r w:rsidR="00C92550" w:rsidRPr="00C92550">
              <w:rPr>
                <w:rFonts w:asciiTheme="minorHAnsi" w:eastAsia="Times New Roman" w:hAnsiTheme="minorHAnsi" w:cstheme="minorHAnsi"/>
                <w:color w:val="auto"/>
                <w:lang w:eastAsia="en-US"/>
              </w:rPr>
              <w:t xml:space="preserve"> a standard pass increased by </w:t>
            </w:r>
            <w:r w:rsidR="00426FE5" w:rsidRPr="00C92550">
              <w:rPr>
                <w:rFonts w:asciiTheme="minorHAnsi" w:eastAsia="Times New Roman" w:hAnsiTheme="minorHAnsi" w:cstheme="minorHAnsi"/>
                <w:color w:val="auto"/>
                <w:lang w:eastAsia="en-US"/>
              </w:rPr>
              <w:t>1</w:t>
            </w:r>
            <w:r w:rsidR="009B41E3" w:rsidRPr="00C92550">
              <w:rPr>
                <w:rFonts w:asciiTheme="minorHAnsi" w:eastAsia="Times New Roman" w:hAnsiTheme="minorHAnsi" w:cstheme="minorHAnsi"/>
                <w:color w:val="auto"/>
                <w:lang w:eastAsia="en-US"/>
              </w:rPr>
              <w:t xml:space="preserve">% </w:t>
            </w:r>
            <w:r w:rsidRPr="00C92550">
              <w:rPr>
                <w:rFonts w:asciiTheme="minorHAnsi" w:eastAsia="Times New Roman" w:hAnsiTheme="minorHAnsi" w:cstheme="minorHAnsi"/>
                <w:color w:val="auto"/>
                <w:lang w:eastAsia="en-US"/>
              </w:rPr>
              <w:t>and a strong pass</w:t>
            </w:r>
            <w:r w:rsidR="00C92550" w:rsidRPr="00C92550">
              <w:rPr>
                <w:rFonts w:asciiTheme="minorHAnsi" w:eastAsia="Times New Roman" w:hAnsiTheme="minorHAnsi" w:cstheme="minorHAnsi"/>
                <w:color w:val="auto"/>
                <w:lang w:eastAsia="en-US"/>
              </w:rPr>
              <w:t xml:space="preserve"> has increased by 3</w:t>
            </w:r>
            <w:r w:rsidRPr="00C92550">
              <w:rPr>
                <w:rFonts w:asciiTheme="minorHAnsi" w:eastAsia="Times New Roman" w:hAnsiTheme="minorHAnsi" w:cstheme="minorHAnsi"/>
                <w:color w:val="auto"/>
                <w:lang w:eastAsia="en-US"/>
              </w:rPr>
              <w:t>%.</w:t>
            </w:r>
          </w:p>
          <w:p w:rsidR="00C92550" w:rsidRPr="00C92550" w:rsidRDefault="00C92550" w:rsidP="00C92550">
            <w:pPr>
              <w:numPr>
                <w:ilvl w:val="0"/>
                <w:numId w:val="37"/>
              </w:numPr>
              <w:contextualSpacing/>
              <w:rPr>
                <w:rFonts w:asciiTheme="minorHAnsi" w:eastAsia="Times New Roman" w:hAnsiTheme="minorHAnsi" w:cstheme="minorHAnsi"/>
                <w:color w:val="auto"/>
                <w:lang w:eastAsia="en-US"/>
              </w:rPr>
            </w:pPr>
            <w:r>
              <w:rPr>
                <w:rFonts w:asciiTheme="minorHAnsi" w:eastAsia="Times New Roman" w:hAnsiTheme="minorHAnsi" w:cstheme="minorHAnsi"/>
                <w:color w:val="auto"/>
                <w:lang w:eastAsia="en-US"/>
              </w:rPr>
              <w:t>In maths,</w:t>
            </w:r>
            <w:r w:rsidRPr="00C92550">
              <w:rPr>
                <w:rFonts w:asciiTheme="minorHAnsi" w:eastAsia="Times New Roman" w:hAnsiTheme="minorHAnsi" w:cstheme="minorHAnsi"/>
                <w:color w:val="auto"/>
                <w:lang w:eastAsia="en-US"/>
              </w:rPr>
              <w:t xml:space="preserve"> the percentage of disadvantaged students achieving a standard pass increased by 1</w:t>
            </w:r>
            <w:r>
              <w:rPr>
                <w:rFonts w:asciiTheme="minorHAnsi" w:eastAsia="Times New Roman" w:hAnsiTheme="minorHAnsi" w:cstheme="minorHAnsi"/>
                <w:color w:val="auto"/>
                <w:lang w:eastAsia="en-US"/>
              </w:rPr>
              <w:t>2</w:t>
            </w:r>
            <w:r w:rsidRPr="00C92550">
              <w:rPr>
                <w:rFonts w:asciiTheme="minorHAnsi" w:eastAsia="Times New Roman" w:hAnsiTheme="minorHAnsi" w:cstheme="minorHAnsi"/>
                <w:color w:val="auto"/>
                <w:lang w:eastAsia="en-US"/>
              </w:rPr>
              <w:t>% and a strong pass</w:t>
            </w:r>
            <w:r>
              <w:rPr>
                <w:rFonts w:asciiTheme="minorHAnsi" w:eastAsia="Times New Roman" w:hAnsiTheme="minorHAnsi" w:cstheme="minorHAnsi"/>
                <w:color w:val="auto"/>
                <w:lang w:eastAsia="en-US"/>
              </w:rPr>
              <w:t xml:space="preserve"> has increased by 8%</w:t>
            </w:r>
          </w:p>
          <w:p w:rsidR="00C54DFE" w:rsidRPr="000C36AD" w:rsidRDefault="00C54DFE" w:rsidP="00C92550">
            <w:pPr>
              <w:ind w:left="360"/>
              <w:contextualSpacing/>
              <w:rPr>
                <w:rStyle w:val="SubtleEmphasis"/>
                <w:rFonts w:asciiTheme="minorHAnsi" w:eastAsia="Times New Roman" w:hAnsiTheme="minorHAnsi" w:cstheme="minorHAnsi"/>
                <w:i w:val="0"/>
                <w:iCs w:val="0"/>
                <w:color w:val="FF0000"/>
                <w:lang w:eastAsia="en-US"/>
              </w:rPr>
            </w:pPr>
          </w:p>
          <w:tbl>
            <w:tblPr>
              <w:tblStyle w:val="TableGrid0"/>
              <w:tblW w:w="0" w:type="auto"/>
              <w:tblLayout w:type="fixed"/>
              <w:tblLook w:val="04A0" w:firstRow="1" w:lastRow="0" w:firstColumn="1" w:lastColumn="0" w:noHBand="0" w:noVBand="1"/>
            </w:tblPr>
            <w:tblGrid>
              <w:gridCol w:w="1413"/>
              <w:gridCol w:w="1417"/>
              <w:gridCol w:w="1560"/>
              <w:gridCol w:w="1134"/>
              <w:gridCol w:w="1417"/>
            </w:tblGrid>
            <w:tr w:rsidR="00897D76" w:rsidTr="00C600C7">
              <w:tc>
                <w:tcPr>
                  <w:tcW w:w="1413" w:type="dxa"/>
                </w:tcPr>
                <w:p w:rsidR="00897D76" w:rsidRDefault="00897D76" w:rsidP="00897D76">
                  <w:pPr>
                    <w:jc w:val="center"/>
                  </w:pPr>
                </w:p>
              </w:tc>
              <w:tc>
                <w:tcPr>
                  <w:tcW w:w="1417" w:type="dxa"/>
                </w:tcPr>
                <w:p w:rsidR="00897D76" w:rsidRDefault="00897D76" w:rsidP="00897D76">
                  <w:pPr>
                    <w:jc w:val="center"/>
                  </w:pPr>
                  <w:r>
                    <w:t>9 to 8</w:t>
                  </w:r>
                </w:p>
              </w:tc>
              <w:tc>
                <w:tcPr>
                  <w:tcW w:w="1560" w:type="dxa"/>
                </w:tcPr>
                <w:p w:rsidR="00897D76" w:rsidRDefault="00897D76" w:rsidP="00897D76">
                  <w:pPr>
                    <w:jc w:val="center"/>
                  </w:pPr>
                  <w:r>
                    <w:t>9 to 7</w:t>
                  </w:r>
                </w:p>
              </w:tc>
              <w:tc>
                <w:tcPr>
                  <w:tcW w:w="1134" w:type="dxa"/>
                </w:tcPr>
                <w:p w:rsidR="00897D76" w:rsidRDefault="00897D76" w:rsidP="00897D76">
                  <w:pPr>
                    <w:jc w:val="center"/>
                  </w:pPr>
                  <w:r>
                    <w:t>9 to 5</w:t>
                  </w:r>
                </w:p>
              </w:tc>
              <w:tc>
                <w:tcPr>
                  <w:tcW w:w="1417" w:type="dxa"/>
                </w:tcPr>
                <w:p w:rsidR="00897D76" w:rsidRDefault="00897D76" w:rsidP="00897D76">
                  <w:pPr>
                    <w:jc w:val="center"/>
                  </w:pPr>
                  <w:r>
                    <w:t>9 to 4</w:t>
                  </w:r>
                </w:p>
              </w:tc>
            </w:tr>
            <w:tr w:rsidR="000C36AD" w:rsidTr="00C600C7">
              <w:tc>
                <w:tcPr>
                  <w:tcW w:w="1413" w:type="dxa"/>
                </w:tcPr>
                <w:p w:rsidR="000C36AD" w:rsidRDefault="000C36AD" w:rsidP="00897D76">
                  <w:pPr>
                    <w:jc w:val="center"/>
                  </w:pPr>
                  <w:r>
                    <w:t>2019-2020</w:t>
                  </w:r>
                </w:p>
              </w:tc>
              <w:tc>
                <w:tcPr>
                  <w:tcW w:w="1417" w:type="dxa"/>
                </w:tcPr>
                <w:p w:rsidR="000C36AD" w:rsidRDefault="00C92550" w:rsidP="00897D76">
                  <w:pPr>
                    <w:jc w:val="center"/>
                  </w:pPr>
                  <w:r>
                    <w:t>1.08%</w:t>
                  </w:r>
                </w:p>
              </w:tc>
              <w:tc>
                <w:tcPr>
                  <w:tcW w:w="1560" w:type="dxa"/>
                </w:tcPr>
                <w:p w:rsidR="000C36AD" w:rsidRDefault="00C92550" w:rsidP="00897D76">
                  <w:pPr>
                    <w:jc w:val="center"/>
                  </w:pPr>
                  <w:r>
                    <w:t>3.84%</w:t>
                  </w:r>
                </w:p>
              </w:tc>
              <w:tc>
                <w:tcPr>
                  <w:tcW w:w="1134" w:type="dxa"/>
                </w:tcPr>
                <w:p w:rsidR="000C36AD" w:rsidRDefault="00C92550" w:rsidP="00897D76">
                  <w:pPr>
                    <w:jc w:val="center"/>
                  </w:pPr>
                  <w:r>
                    <w:t>25.5%</w:t>
                  </w:r>
                </w:p>
              </w:tc>
              <w:tc>
                <w:tcPr>
                  <w:tcW w:w="1417" w:type="dxa"/>
                </w:tcPr>
                <w:p w:rsidR="000C36AD" w:rsidRDefault="00C92550" w:rsidP="00897D76">
                  <w:pPr>
                    <w:jc w:val="center"/>
                  </w:pPr>
                  <w:r>
                    <w:t>46.62%</w:t>
                  </w:r>
                </w:p>
              </w:tc>
            </w:tr>
            <w:tr w:rsidR="00897D76" w:rsidTr="007D52D7">
              <w:tc>
                <w:tcPr>
                  <w:tcW w:w="1413" w:type="dxa"/>
                </w:tcPr>
                <w:p w:rsidR="00897D76" w:rsidRDefault="00897D76" w:rsidP="00897D76">
                  <w:pPr>
                    <w:jc w:val="center"/>
                  </w:pPr>
                  <w:r>
                    <w:t>2018-2019</w:t>
                  </w:r>
                </w:p>
              </w:tc>
              <w:tc>
                <w:tcPr>
                  <w:tcW w:w="1417" w:type="dxa"/>
                  <w:shd w:val="clear" w:color="auto" w:fill="auto"/>
                </w:tcPr>
                <w:p w:rsidR="00897D76" w:rsidRDefault="008B49EC" w:rsidP="00897D76">
                  <w:pPr>
                    <w:jc w:val="center"/>
                  </w:pPr>
                  <w:r>
                    <w:t>1.08%</w:t>
                  </w:r>
                </w:p>
              </w:tc>
              <w:tc>
                <w:tcPr>
                  <w:tcW w:w="1560" w:type="dxa"/>
                  <w:shd w:val="clear" w:color="auto" w:fill="auto"/>
                </w:tcPr>
                <w:p w:rsidR="00897D76" w:rsidRPr="007D52D7" w:rsidRDefault="008B49EC" w:rsidP="00897D76">
                  <w:pPr>
                    <w:jc w:val="center"/>
                  </w:pPr>
                  <w:r w:rsidRPr="007D52D7">
                    <w:t>2.42%</w:t>
                  </w:r>
                </w:p>
              </w:tc>
              <w:tc>
                <w:tcPr>
                  <w:tcW w:w="1134" w:type="dxa"/>
                </w:tcPr>
                <w:p w:rsidR="00897D76" w:rsidRPr="007D52D7" w:rsidRDefault="008B49EC" w:rsidP="00897D76">
                  <w:pPr>
                    <w:jc w:val="center"/>
                  </w:pPr>
                  <w:r w:rsidRPr="007D52D7">
                    <w:t>20.16%</w:t>
                  </w:r>
                </w:p>
              </w:tc>
              <w:tc>
                <w:tcPr>
                  <w:tcW w:w="1417" w:type="dxa"/>
                </w:tcPr>
                <w:p w:rsidR="00897D76" w:rsidRPr="007D52D7" w:rsidRDefault="008B49EC" w:rsidP="00897D76">
                  <w:pPr>
                    <w:jc w:val="center"/>
                  </w:pPr>
                  <w:r w:rsidRPr="007D52D7">
                    <w:t>36.69%</w:t>
                  </w:r>
                </w:p>
              </w:tc>
            </w:tr>
            <w:tr w:rsidR="00897D76" w:rsidTr="007D52D7">
              <w:tc>
                <w:tcPr>
                  <w:tcW w:w="1413" w:type="dxa"/>
                </w:tcPr>
                <w:p w:rsidR="00897D76" w:rsidRDefault="00897D76" w:rsidP="00897D76">
                  <w:pPr>
                    <w:jc w:val="center"/>
                  </w:pPr>
                  <w:r>
                    <w:t>2017-2018</w:t>
                  </w:r>
                </w:p>
              </w:tc>
              <w:tc>
                <w:tcPr>
                  <w:tcW w:w="1417" w:type="dxa"/>
                  <w:shd w:val="clear" w:color="auto" w:fill="auto"/>
                </w:tcPr>
                <w:p w:rsidR="00897D76" w:rsidRDefault="008B49EC" w:rsidP="00897D76">
                  <w:pPr>
                    <w:jc w:val="center"/>
                  </w:pPr>
                  <w:r>
                    <w:t>0.75%</w:t>
                  </w:r>
                </w:p>
              </w:tc>
              <w:tc>
                <w:tcPr>
                  <w:tcW w:w="1560" w:type="dxa"/>
                  <w:shd w:val="clear" w:color="auto" w:fill="auto"/>
                </w:tcPr>
                <w:p w:rsidR="00897D76" w:rsidRPr="007D52D7" w:rsidRDefault="008B49EC" w:rsidP="00897D76">
                  <w:pPr>
                    <w:jc w:val="center"/>
                  </w:pPr>
                  <w:r w:rsidRPr="007D52D7">
                    <w:t>4.52%</w:t>
                  </w:r>
                </w:p>
              </w:tc>
              <w:tc>
                <w:tcPr>
                  <w:tcW w:w="1134" w:type="dxa"/>
                </w:tcPr>
                <w:p w:rsidR="00897D76" w:rsidRPr="007D52D7" w:rsidRDefault="008B49EC" w:rsidP="00897D76">
                  <w:pPr>
                    <w:jc w:val="center"/>
                  </w:pPr>
                  <w:r w:rsidRPr="007D52D7">
                    <w:t>25.80%</w:t>
                  </w:r>
                </w:p>
              </w:tc>
              <w:tc>
                <w:tcPr>
                  <w:tcW w:w="1417" w:type="dxa"/>
                </w:tcPr>
                <w:p w:rsidR="00897D76" w:rsidRPr="007D52D7" w:rsidRDefault="008B49EC" w:rsidP="00897D76">
                  <w:pPr>
                    <w:jc w:val="center"/>
                  </w:pPr>
                  <w:r w:rsidRPr="007D52D7">
                    <w:t>40.18%</w:t>
                  </w:r>
                </w:p>
              </w:tc>
            </w:tr>
          </w:tbl>
          <w:p w:rsidR="00897D76" w:rsidRDefault="00897D76" w:rsidP="00897D76"/>
          <w:p w:rsidR="00897D76" w:rsidRDefault="00897D76" w:rsidP="00897D76">
            <w:pPr>
              <w:rPr>
                <w:b/>
                <w:u w:val="single"/>
              </w:rPr>
            </w:pPr>
            <w:r w:rsidRPr="00C744FE">
              <w:rPr>
                <w:b/>
                <w:u w:val="single"/>
              </w:rPr>
              <w:t>Strengths</w:t>
            </w:r>
          </w:p>
          <w:p w:rsidR="00B321A6" w:rsidRPr="00C92550" w:rsidRDefault="00B321A6" w:rsidP="00B321A6">
            <w:pPr>
              <w:numPr>
                <w:ilvl w:val="0"/>
                <w:numId w:val="37"/>
              </w:numPr>
              <w:contextualSpacing/>
              <w:rPr>
                <w:rFonts w:asciiTheme="minorHAnsi" w:eastAsia="Times New Roman" w:hAnsiTheme="minorHAnsi" w:cstheme="minorHAnsi"/>
                <w:color w:val="auto"/>
                <w:lang w:eastAsia="en-US"/>
              </w:rPr>
            </w:pPr>
            <w:r w:rsidRPr="00C92550">
              <w:rPr>
                <w:rFonts w:asciiTheme="minorHAnsi" w:eastAsia="Times New Roman" w:hAnsiTheme="minorHAnsi" w:cstheme="minorHAnsi"/>
                <w:color w:val="auto"/>
                <w:lang w:eastAsia="en-US"/>
              </w:rPr>
              <w:t xml:space="preserve">Increased number of </w:t>
            </w:r>
            <w:r w:rsidR="007D52D7" w:rsidRPr="00C92550">
              <w:rPr>
                <w:rFonts w:asciiTheme="minorHAnsi" w:eastAsia="Times New Roman" w:hAnsiTheme="minorHAnsi" w:cstheme="minorHAnsi"/>
                <w:color w:val="auto"/>
                <w:lang w:eastAsia="en-US"/>
              </w:rPr>
              <w:t>di</w:t>
            </w:r>
            <w:r w:rsidR="00C92550" w:rsidRPr="00C92550">
              <w:rPr>
                <w:rFonts w:asciiTheme="minorHAnsi" w:eastAsia="Times New Roman" w:hAnsiTheme="minorHAnsi" w:cstheme="minorHAnsi"/>
                <w:color w:val="auto"/>
                <w:lang w:eastAsia="en-US"/>
              </w:rPr>
              <w:t>sadvantaged students achieving</w:t>
            </w:r>
            <w:r w:rsidR="007D52D7" w:rsidRPr="00C92550">
              <w:rPr>
                <w:rFonts w:asciiTheme="minorHAnsi" w:eastAsia="Times New Roman" w:hAnsiTheme="minorHAnsi" w:cstheme="minorHAnsi"/>
                <w:color w:val="auto"/>
                <w:lang w:eastAsia="en-US"/>
              </w:rPr>
              <w:t xml:space="preserve"> </w:t>
            </w:r>
            <w:r w:rsidRPr="00C92550">
              <w:rPr>
                <w:rFonts w:asciiTheme="minorHAnsi" w:eastAsia="Times New Roman" w:hAnsiTheme="minorHAnsi" w:cstheme="minorHAnsi"/>
                <w:color w:val="auto"/>
                <w:lang w:eastAsia="en-US"/>
              </w:rPr>
              <w:t xml:space="preserve">grades </w:t>
            </w:r>
            <w:r w:rsidR="00C92550" w:rsidRPr="00C92550">
              <w:rPr>
                <w:rFonts w:asciiTheme="minorHAnsi" w:eastAsia="Times New Roman" w:hAnsiTheme="minorHAnsi" w:cstheme="minorHAnsi"/>
                <w:color w:val="auto"/>
                <w:lang w:eastAsia="en-US"/>
              </w:rPr>
              <w:t>7 and above</w:t>
            </w:r>
            <w:r w:rsidR="007D52D7" w:rsidRPr="00C92550">
              <w:rPr>
                <w:rFonts w:asciiTheme="minorHAnsi" w:eastAsia="Times New Roman" w:hAnsiTheme="minorHAnsi" w:cstheme="minorHAnsi"/>
                <w:color w:val="auto"/>
                <w:lang w:eastAsia="en-US"/>
              </w:rPr>
              <w:t xml:space="preserve"> </w:t>
            </w:r>
          </w:p>
          <w:p w:rsidR="00897D76" w:rsidRDefault="00897D76" w:rsidP="00897D76"/>
          <w:p w:rsidR="00C54DFE" w:rsidRDefault="00C54DFE" w:rsidP="00FF6142">
            <w:pPr>
              <w:rPr>
                <w:rStyle w:val="SubtleEmphasis"/>
                <w:rFonts w:asciiTheme="minorHAnsi" w:hAnsiTheme="minorHAnsi" w:cstheme="minorHAnsi"/>
                <w:i w:val="0"/>
              </w:rPr>
            </w:pPr>
          </w:p>
          <w:p w:rsidR="00C54DFE" w:rsidRDefault="00C54DFE" w:rsidP="00FF6142">
            <w:pPr>
              <w:rPr>
                <w:rStyle w:val="SubtleEmphasis"/>
                <w:rFonts w:asciiTheme="minorHAnsi" w:hAnsiTheme="minorHAnsi" w:cstheme="minorHAnsi"/>
                <w:i w:val="0"/>
              </w:rPr>
            </w:pPr>
          </w:p>
          <w:p w:rsidR="00C54DFE" w:rsidRDefault="00C54DFE" w:rsidP="00FF6142">
            <w:pPr>
              <w:rPr>
                <w:rStyle w:val="SubtleEmphasis"/>
                <w:rFonts w:asciiTheme="minorHAnsi" w:hAnsiTheme="minorHAnsi" w:cstheme="minorHAnsi"/>
                <w:i w:val="0"/>
              </w:rPr>
            </w:pPr>
          </w:p>
          <w:p w:rsidR="00C54DFE" w:rsidRDefault="00C54DFE" w:rsidP="00FF6142">
            <w:pPr>
              <w:rPr>
                <w:rStyle w:val="SubtleEmphasis"/>
                <w:rFonts w:asciiTheme="minorHAnsi" w:hAnsiTheme="minorHAnsi" w:cstheme="minorHAnsi"/>
                <w:i w:val="0"/>
              </w:rPr>
            </w:pPr>
          </w:p>
          <w:p w:rsidR="00C54DFE" w:rsidRPr="00FC46EA" w:rsidRDefault="00C54DFE" w:rsidP="00FF6142">
            <w:pPr>
              <w:rPr>
                <w:rStyle w:val="SubtleEmphasis"/>
                <w:rFonts w:asciiTheme="minorHAnsi" w:hAnsiTheme="minorHAnsi" w:cstheme="minorHAnsi"/>
                <w:i w:val="0"/>
              </w:rPr>
            </w:pPr>
          </w:p>
          <w:tbl>
            <w:tblPr>
              <w:tblStyle w:val="TableGrid"/>
              <w:tblW w:w="10708" w:type="dxa"/>
              <w:tblInd w:w="0" w:type="dxa"/>
              <w:tblLayout w:type="fixed"/>
              <w:tblCellMar>
                <w:top w:w="59" w:type="dxa"/>
                <w:left w:w="94" w:type="dxa"/>
                <w:right w:w="108" w:type="dxa"/>
              </w:tblCellMar>
              <w:tblLook w:val="04A0" w:firstRow="1" w:lastRow="0" w:firstColumn="1" w:lastColumn="0" w:noHBand="0" w:noVBand="1"/>
            </w:tblPr>
            <w:tblGrid>
              <w:gridCol w:w="10708"/>
            </w:tblGrid>
            <w:tr w:rsidR="00680ACE" w:rsidRPr="00FC46EA" w:rsidTr="00EA7C8C">
              <w:trPr>
                <w:trHeight w:val="6872"/>
              </w:trPr>
              <w:tc>
                <w:tcPr>
                  <w:tcW w:w="10708" w:type="dxa"/>
                </w:tcPr>
                <w:p w:rsidR="009B61EF" w:rsidRPr="0028227B" w:rsidRDefault="009B61EF" w:rsidP="009B61EF">
                  <w:pPr>
                    <w:tabs>
                      <w:tab w:val="left" w:pos="9540"/>
                    </w:tabs>
                    <w:rPr>
                      <w:rStyle w:val="SubtleEmphasis"/>
                      <w:rFonts w:asciiTheme="minorHAnsi" w:hAnsiTheme="minorHAnsi" w:cstheme="minorHAnsi"/>
                      <w:b/>
                      <w:i w:val="0"/>
                      <w:u w:val="single"/>
                    </w:rPr>
                  </w:pPr>
                </w:p>
                <w:p w:rsidR="00A335FB" w:rsidRDefault="00A335FB" w:rsidP="0028227B">
                  <w:pPr>
                    <w:rPr>
                      <w:rStyle w:val="SubtleEmphasis"/>
                      <w:rFonts w:asciiTheme="minorHAnsi" w:hAnsiTheme="minorHAnsi" w:cstheme="minorHAnsi"/>
                      <w:b/>
                      <w:i w:val="0"/>
                      <w:sz w:val="28"/>
                      <w:szCs w:val="28"/>
                      <w:u w:val="single"/>
                    </w:rPr>
                  </w:pPr>
                  <w:r w:rsidRPr="0028227B">
                    <w:rPr>
                      <w:rStyle w:val="SubtleEmphasis"/>
                      <w:rFonts w:asciiTheme="minorHAnsi" w:hAnsiTheme="minorHAnsi" w:cstheme="minorHAnsi"/>
                      <w:b/>
                      <w:i w:val="0"/>
                      <w:sz w:val="28"/>
                      <w:szCs w:val="28"/>
                      <w:u w:val="single"/>
                    </w:rPr>
                    <w:t>Ye</w:t>
                  </w:r>
                  <w:r w:rsidR="000C36AD">
                    <w:rPr>
                      <w:rStyle w:val="SubtleEmphasis"/>
                      <w:rFonts w:asciiTheme="minorHAnsi" w:hAnsiTheme="minorHAnsi" w:cstheme="minorHAnsi"/>
                      <w:b/>
                      <w:i w:val="0"/>
                      <w:sz w:val="28"/>
                      <w:szCs w:val="28"/>
                      <w:u w:val="single"/>
                    </w:rPr>
                    <w:t>ar 11 (2019/2020</w:t>
                  </w:r>
                  <w:r w:rsidRPr="0028227B">
                    <w:rPr>
                      <w:rStyle w:val="SubtleEmphasis"/>
                      <w:rFonts w:asciiTheme="minorHAnsi" w:hAnsiTheme="minorHAnsi" w:cstheme="minorHAnsi"/>
                      <w:b/>
                      <w:i w:val="0"/>
                      <w:sz w:val="28"/>
                      <w:szCs w:val="28"/>
                      <w:u w:val="single"/>
                    </w:rPr>
                    <w:t xml:space="preserve">) attainment compared to previous Year 11 </w:t>
                  </w:r>
                  <w:r w:rsidR="000C36AD">
                    <w:rPr>
                      <w:rStyle w:val="SubtleEmphasis"/>
                      <w:rFonts w:asciiTheme="minorHAnsi" w:hAnsiTheme="minorHAnsi" w:cstheme="minorHAnsi"/>
                      <w:b/>
                      <w:i w:val="0"/>
                      <w:sz w:val="28"/>
                      <w:szCs w:val="28"/>
                      <w:u w:val="single"/>
                    </w:rPr>
                    <w:t>(2018/2019</w:t>
                  </w:r>
                  <w:r w:rsidR="002350A6" w:rsidRPr="0028227B">
                    <w:rPr>
                      <w:rStyle w:val="SubtleEmphasis"/>
                      <w:rFonts w:asciiTheme="minorHAnsi" w:hAnsiTheme="minorHAnsi" w:cstheme="minorHAnsi"/>
                      <w:b/>
                      <w:i w:val="0"/>
                      <w:sz w:val="28"/>
                      <w:szCs w:val="28"/>
                      <w:u w:val="single"/>
                    </w:rPr>
                    <w:t xml:space="preserve">) </w:t>
                  </w:r>
                </w:p>
                <w:p w:rsidR="00211E86" w:rsidRPr="0028227B" w:rsidRDefault="00211E86" w:rsidP="0028227B">
                  <w:pPr>
                    <w:rPr>
                      <w:rStyle w:val="SubtleEmphasis"/>
                      <w:rFonts w:asciiTheme="minorHAnsi" w:hAnsiTheme="minorHAnsi" w:cstheme="minorHAnsi"/>
                      <w:b/>
                      <w:i w:val="0"/>
                      <w:sz w:val="28"/>
                      <w:szCs w:val="28"/>
                      <w:u w:val="single"/>
                    </w:rPr>
                  </w:pPr>
                </w:p>
                <w:p w:rsidR="0028227B" w:rsidRDefault="0028227B" w:rsidP="0028227B">
                  <w:pPr>
                    <w:contextualSpacing/>
                    <w:rPr>
                      <w:rFonts w:asciiTheme="minorHAnsi" w:eastAsia="Times New Roman" w:hAnsiTheme="minorHAnsi" w:cstheme="minorHAnsi"/>
                      <w:color w:val="auto"/>
                      <w:lang w:eastAsia="en-US"/>
                    </w:rPr>
                  </w:pPr>
                </w:p>
                <w:tbl>
                  <w:tblPr>
                    <w:tblStyle w:val="TableGrid0"/>
                    <w:tblpPr w:leftFromText="180" w:rightFromText="180" w:vertAnchor="page" w:horzAnchor="margin" w:tblpY="826"/>
                    <w:tblOverlap w:val="never"/>
                    <w:tblW w:w="7445" w:type="dxa"/>
                    <w:tblLayout w:type="fixed"/>
                    <w:tblLook w:val="04A0" w:firstRow="1" w:lastRow="0" w:firstColumn="1" w:lastColumn="0" w:noHBand="0" w:noVBand="1"/>
                  </w:tblPr>
                  <w:tblGrid>
                    <w:gridCol w:w="1711"/>
                    <w:gridCol w:w="846"/>
                    <w:gridCol w:w="1630"/>
                    <w:gridCol w:w="1669"/>
                    <w:gridCol w:w="1589"/>
                  </w:tblGrid>
                  <w:tr w:rsidR="000C36AD" w:rsidTr="000C36AD">
                    <w:trPr>
                      <w:trHeight w:val="280"/>
                    </w:trPr>
                    <w:tc>
                      <w:tcPr>
                        <w:tcW w:w="1711" w:type="dxa"/>
                        <w:tcBorders>
                          <w:bottom w:val="single" w:sz="4" w:space="0" w:color="auto"/>
                        </w:tcBorders>
                        <w:shd w:val="clear" w:color="auto" w:fill="DEEAF6" w:themeFill="accent1" w:themeFillTint="33"/>
                      </w:tcPr>
                      <w:p w:rsidR="000C36AD" w:rsidRPr="00F31474" w:rsidRDefault="000C36AD"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Group</w:t>
                        </w:r>
                      </w:p>
                    </w:tc>
                    <w:tc>
                      <w:tcPr>
                        <w:tcW w:w="846" w:type="dxa"/>
                        <w:tcBorders>
                          <w:bottom w:val="single" w:sz="4" w:space="0" w:color="auto"/>
                        </w:tcBorders>
                        <w:shd w:val="clear" w:color="auto" w:fill="DEEAF6" w:themeFill="accent1" w:themeFillTint="33"/>
                      </w:tcPr>
                      <w:p w:rsidR="000C36AD" w:rsidRPr="00F31474" w:rsidRDefault="000C36AD" w:rsidP="007D52D7">
                        <w:pPr>
                          <w:jc w:val="center"/>
                          <w:rPr>
                            <w:rStyle w:val="SubtleEmphasis"/>
                            <w:rFonts w:asciiTheme="minorHAnsi" w:hAnsiTheme="minorHAnsi" w:cstheme="minorHAnsi"/>
                            <w:b/>
                            <w:i w:val="0"/>
                          </w:rPr>
                        </w:pPr>
                        <w:r w:rsidRPr="00F31474">
                          <w:rPr>
                            <w:rStyle w:val="SubtleEmphasis"/>
                            <w:rFonts w:asciiTheme="minorHAnsi" w:hAnsiTheme="minorHAnsi" w:cstheme="minorHAnsi"/>
                            <w:b/>
                            <w:i w:val="0"/>
                          </w:rPr>
                          <w:t>Cohort</w:t>
                        </w:r>
                      </w:p>
                    </w:tc>
                    <w:tc>
                      <w:tcPr>
                        <w:tcW w:w="1630" w:type="dxa"/>
                        <w:tcBorders>
                          <w:bottom w:val="single" w:sz="4" w:space="0" w:color="auto"/>
                        </w:tcBorders>
                        <w:shd w:val="clear" w:color="auto" w:fill="DEEAF6" w:themeFill="accent1" w:themeFillTint="33"/>
                      </w:tcPr>
                      <w:p w:rsidR="000C36AD" w:rsidRDefault="000C36AD"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Actual results </w:t>
                        </w:r>
                      </w:p>
                      <w:p w:rsidR="000C36AD" w:rsidRDefault="000C36AD"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Y11 2018/2019</w:t>
                        </w:r>
                      </w:p>
                    </w:tc>
                    <w:tc>
                      <w:tcPr>
                        <w:tcW w:w="1669" w:type="dxa"/>
                        <w:tcBorders>
                          <w:bottom w:val="single" w:sz="4" w:space="0" w:color="auto"/>
                        </w:tcBorders>
                        <w:shd w:val="clear" w:color="auto" w:fill="DEEAF6" w:themeFill="accent1" w:themeFillTint="33"/>
                      </w:tcPr>
                      <w:p w:rsidR="000C36AD" w:rsidRDefault="000C36AD" w:rsidP="000C36AD">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Actual results </w:t>
                        </w:r>
                      </w:p>
                      <w:p w:rsidR="000C36AD" w:rsidRDefault="000C36AD" w:rsidP="000C36AD">
                        <w:pPr>
                          <w:rPr>
                            <w:rStyle w:val="SubtleEmphasis"/>
                            <w:rFonts w:asciiTheme="minorHAnsi" w:hAnsiTheme="minorHAnsi" w:cstheme="minorHAnsi"/>
                            <w:b/>
                            <w:i w:val="0"/>
                          </w:rPr>
                        </w:pPr>
                        <w:r>
                          <w:rPr>
                            <w:rStyle w:val="SubtleEmphasis"/>
                            <w:rFonts w:asciiTheme="minorHAnsi" w:hAnsiTheme="minorHAnsi" w:cstheme="minorHAnsi"/>
                            <w:b/>
                            <w:i w:val="0"/>
                          </w:rPr>
                          <w:t>Y11 2019/2020</w:t>
                        </w:r>
                      </w:p>
                    </w:tc>
                    <w:tc>
                      <w:tcPr>
                        <w:tcW w:w="1589" w:type="dxa"/>
                        <w:tcBorders>
                          <w:bottom w:val="single" w:sz="4" w:space="0" w:color="auto"/>
                        </w:tcBorders>
                        <w:shd w:val="clear" w:color="auto" w:fill="DEEAF6" w:themeFill="accent1" w:themeFillTint="33"/>
                      </w:tcPr>
                      <w:p w:rsidR="000C36AD" w:rsidRDefault="000C36AD"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Difference </w:t>
                        </w:r>
                      </w:p>
                    </w:tc>
                  </w:tr>
                  <w:tr w:rsidR="00C23E02" w:rsidRPr="00FC46EA" w:rsidTr="002A2CCE">
                    <w:trPr>
                      <w:trHeight w:val="296"/>
                    </w:trPr>
                    <w:tc>
                      <w:tcPr>
                        <w:tcW w:w="1711" w:type="dxa"/>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All Students</w:t>
                        </w: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33.46</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39.37</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5.91</w:t>
                        </w:r>
                      </w:p>
                    </w:tc>
                  </w:tr>
                  <w:tr w:rsidR="00C23E02" w:rsidRPr="00FC46EA" w:rsidTr="002A2CCE">
                    <w:trPr>
                      <w:trHeight w:val="311"/>
                    </w:trPr>
                    <w:tc>
                      <w:tcPr>
                        <w:tcW w:w="1711" w:type="dxa"/>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SEN K</w:t>
                        </w: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14.25</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27.29</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13.04</w:t>
                        </w:r>
                      </w:p>
                    </w:tc>
                  </w:tr>
                  <w:tr w:rsidR="00C23E02" w:rsidRPr="009B61EF" w:rsidTr="002A2CCE">
                    <w:trPr>
                      <w:trHeight w:val="296"/>
                    </w:trPr>
                    <w:tc>
                      <w:tcPr>
                        <w:tcW w:w="1711" w:type="dxa"/>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EHCP or S</w:t>
                        </w: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15.67</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None</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#VALUE!</w:t>
                        </w:r>
                      </w:p>
                    </w:tc>
                  </w:tr>
                  <w:tr w:rsidR="00C23E02" w:rsidRPr="00A41366" w:rsidTr="002A2CCE">
                    <w:trPr>
                      <w:trHeight w:val="280"/>
                    </w:trPr>
                    <w:tc>
                      <w:tcPr>
                        <w:tcW w:w="1711" w:type="dxa"/>
                        <w:vMerge w:val="restart"/>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Disadvantaged</w:t>
                        </w:r>
                      </w:p>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30.88</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36.33</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5.45</w:t>
                        </w:r>
                      </w:p>
                    </w:tc>
                  </w:tr>
                  <w:tr w:rsidR="00C23E02" w:rsidRPr="00FA54A2" w:rsidTr="002A2CCE">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Upper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45</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47.04</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2.04</w:t>
                        </w:r>
                      </w:p>
                    </w:tc>
                  </w:tr>
                  <w:tr w:rsidR="00C23E02" w:rsidRPr="00FA54A2" w:rsidTr="002A2CCE">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Middle</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31.21</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35.73</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4.52</w:t>
                        </w:r>
                      </w:p>
                    </w:tc>
                  </w:tr>
                  <w:tr w:rsidR="00C23E02" w:rsidRPr="00FC46EA" w:rsidTr="002A2CCE">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Lower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16.28</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21.42</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5.14</w:t>
                        </w:r>
                      </w:p>
                    </w:tc>
                  </w:tr>
                  <w:tr w:rsidR="00C23E02" w:rsidRPr="00FC46EA" w:rsidTr="002A2CCE">
                    <w:trPr>
                      <w:trHeight w:val="265"/>
                    </w:trPr>
                    <w:tc>
                      <w:tcPr>
                        <w:tcW w:w="1711" w:type="dxa"/>
                        <w:vMerge w:val="restart"/>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Boys</w:t>
                        </w:r>
                      </w:p>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(Disadvantaged)</w:t>
                        </w: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28.28</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33.21</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4.93</w:t>
                        </w:r>
                      </w:p>
                    </w:tc>
                  </w:tr>
                  <w:tr w:rsidR="00C23E02" w:rsidRPr="00FC46EA" w:rsidTr="002A2CCE">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Upper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45.43</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44.94</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-0.49</w:t>
                        </w:r>
                      </w:p>
                    </w:tc>
                  </w:tr>
                  <w:tr w:rsidR="00C23E02" w:rsidRPr="00FC46EA" w:rsidTr="002A2CCE">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jc w:val="right"/>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Middle</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26.94</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32.35</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5.41</w:t>
                        </w:r>
                      </w:p>
                    </w:tc>
                  </w:tr>
                  <w:tr w:rsidR="00C23E02" w:rsidRPr="00FC46EA" w:rsidTr="002A2CCE">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Lower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12.6</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21.75</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9.15</w:t>
                        </w:r>
                      </w:p>
                    </w:tc>
                  </w:tr>
                  <w:tr w:rsidR="00C23E02" w:rsidRPr="00FC46EA" w:rsidTr="002A2CCE">
                    <w:trPr>
                      <w:trHeight w:val="265"/>
                    </w:trPr>
                    <w:tc>
                      <w:tcPr>
                        <w:tcW w:w="1711" w:type="dxa"/>
                        <w:vMerge w:val="restart"/>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Girls</w:t>
                        </w:r>
                      </w:p>
                      <w:p w:rsidR="00C23E02" w:rsidRPr="00F31474" w:rsidRDefault="00C23E02" w:rsidP="00C23E02">
                        <w:pPr>
                          <w:rPr>
                            <w:rStyle w:val="SubtleEmphasis"/>
                            <w:rFonts w:asciiTheme="minorHAnsi" w:hAnsiTheme="minorHAnsi" w:cstheme="minorHAnsi"/>
                            <w:b/>
                            <w:i w:val="0"/>
                          </w:rPr>
                        </w:pPr>
                        <w:r w:rsidRPr="00F31474">
                          <w:rPr>
                            <w:rStyle w:val="SubtleEmphasis"/>
                            <w:rFonts w:asciiTheme="minorHAnsi" w:hAnsiTheme="minorHAnsi" w:cstheme="minorHAnsi"/>
                            <w:b/>
                            <w:i w:val="0"/>
                          </w:rPr>
                          <w:t>(Disadvantaged)</w:t>
                        </w: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32.88</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40.42</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7.54</w:t>
                        </w:r>
                      </w:p>
                    </w:tc>
                  </w:tr>
                  <w:tr w:rsidR="00C23E02" w:rsidRPr="00FC46EA" w:rsidTr="002A2CCE">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Upper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44.63</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50.4</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5.77</w:t>
                        </w:r>
                      </w:p>
                    </w:tc>
                  </w:tr>
                  <w:tr w:rsidR="00C23E02" w:rsidRPr="00FC46EA" w:rsidTr="002A2CCE">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jc w:val="right"/>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Middle</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34.78</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39.44</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Pr="004536A0" w:rsidRDefault="00C23E02" w:rsidP="00C23E02">
                        <w:r w:rsidRPr="004536A0">
                          <w:t>4.66</w:t>
                        </w:r>
                      </w:p>
                    </w:tc>
                  </w:tr>
                  <w:tr w:rsidR="00C23E02" w:rsidRPr="00FC46EA" w:rsidTr="002A2CCE">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C23E02" w:rsidRPr="00F31474" w:rsidRDefault="00C23E02" w:rsidP="00C23E02">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C23E02" w:rsidRPr="00FC46EA" w:rsidRDefault="00C23E02" w:rsidP="00C23E02">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Lower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17.95</w:t>
                        </w:r>
                      </w:p>
                    </w:tc>
                    <w:tc>
                      <w:tcPr>
                        <w:tcW w:w="1669" w:type="dxa"/>
                        <w:tcBorders>
                          <w:top w:val="single" w:sz="4" w:space="0" w:color="auto"/>
                          <w:left w:val="single" w:sz="4" w:space="0" w:color="auto"/>
                          <w:bottom w:val="single" w:sz="4" w:space="0" w:color="auto"/>
                          <w:right w:val="single" w:sz="4" w:space="0" w:color="auto"/>
                        </w:tcBorders>
                      </w:tcPr>
                      <w:p w:rsidR="00C23E02" w:rsidRDefault="00C23E02" w:rsidP="00C23E02">
                        <w:pPr>
                          <w:jc w:val="center"/>
                          <w:rPr>
                            <w:rStyle w:val="SubtleEmphasis"/>
                            <w:rFonts w:asciiTheme="minorHAnsi" w:hAnsiTheme="minorHAnsi" w:cstheme="minorHAnsi"/>
                            <w:i w:val="0"/>
                          </w:rPr>
                        </w:pPr>
                        <w:r>
                          <w:rPr>
                            <w:rStyle w:val="SubtleEmphasis"/>
                            <w:rFonts w:asciiTheme="minorHAnsi" w:hAnsiTheme="minorHAnsi" w:cstheme="minorHAnsi"/>
                            <w:i w:val="0"/>
                          </w:rPr>
                          <w:t>19.75</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C23E02" w:rsidRDefault="00C23E02" w:rsidP="00C23E02">
                        <w:r w:rsidRPr="004536A0">
                          <w:t>1.8</w:t>
                        </w:r>
                      </w:p>
                    </w:tc>
                  </w:tr>
                </w:tbl>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0C36AD" w:rsidRDefault="000C36AD" w:rsidP="00211E86">
                  <w:pPr>
                    <w:contextualSpacing/>
                    <w:rPr>
                      <w:rFonts w:asciiTheme="minorHAnsi" w:eastAsia="Times New Roman" w:hAnsiTheme="minorHAnsi" w:cstheme="minorHAnsi"/>
                      <w:b/>
                      <w:color w:val="auto"/>
                      <w:u w:val="single"/>
                      <w:lang w:eastAsia="en-US"/>
                    </w:rPr>
                  </w:pPr>
                </w:p>
                <w:p w:rsidR="0028227B" w:rsidRPr="0028227B" w:rsidRDefault="0028227B" w:rsidP="00211E86">
                  <w:pPr>
                    <w:contextualSpacing/>
                    <w:rPr>
                      <w:rFonts w:asciiTheme="minorHAnsi" w:eastAsia="Times New Roman" w:hAnsiTheme="minorHAnsi" w:cstheme="minorHAnsi"/>
                      <w:b/>
                      <w:color w:val="auto"/>
                      <w:u w:val="single"/>
                      <w:lang w:eastAsia="en-US"/>
                    </w:rPr>
                  </w:pPr>
                  <w:r w:rsidRPr="0028227B">
                    <w:rPr>
                      <w:rFonts w:asciiTheme="minorHAnsi" w:eastAsia="Times New Roman" w:hAnsiTheme="minorHAnsi" w:cstheme="minorHAnsi"/>
                      <w:b/>
                      <w:color w:val="auto"/>
                      <w:u w:val="single"/>
                      <w:lang w:eastAsia="en-US"/>
                    </w:rPr>
                    <w:t>Strengths</w:t>
                  </w:r>
                </w:p>
                <w:p w:rsidR="00211E86" w:rsidRPr="00C23E02" w:rsidRDefault="00C23E02" w:rsidP="00FD56DC">
                  <w:pPr>
                    <w:numPr>
                      <w:ilvl w:val="0"/>
                      <w:numId w:val="41"/>
                    </w:numPr>
                    <w:contextualSpacing/>
                    <w:rPr>
                      <w:rFonts w:asciiTheme="minorHAnsi" w:eastAsia="Times New Roman" w:hAnsiTheme="minorHAnsi" w:cstheme="minorHAnsi"/>
                      <w:color w:val="auto"/>
                      <w:lang w:eastAsia="en-US"/>
                    </w:rPr>
                  </w:pPr>
                  <w:r w:rsidRPr="00C23E02">
                    <w:rPr>
                      <w:rFonts w:asciiTheme="minorHAnsi" w:eastAsia="Times New Roman" w:hAnsiTheme="minorHAnsi" w:cstheme="minorHAnsi"/>
                      <w:color w:val="auto"/>
                      <w:lang w:eastAsia="en-US"/>
                    </w:rPr>
                    <w:t>Disadvantaged Boys and girls have higher average attainment in 2019/2020 than 2018/2019</w:t>
                  </w:r>
                </w:p>
                <w:p w:rsidR="00C23E02" w:rsidRPr="00C23E02" w:rsidRDefault="00C23E02" w:rsidP="00FD56DC">
                  <w:pPr>
                    <w:numPr>
                      <w:ilvl w:val="0"/>
                      <w:numId w:val="41"/>
                    </w:numPr>
                    <w:contextualSpacing/>
                    <w:rPr>
                      <w:rFonts w:asciiTheme="minorHAnsi" w:eastAsia="Times New Roman" w:hAnsiTheme="minorHAnsi" w:cstheme="minorHAnsi"/>
                      <w:color w:val="auto"/>
                      <w:lang w:eastAsia="en-US"/>
                    </w:rPr>
                  </w:pPr>
                  <w:r w:rsidRPr="00C23E02">
                    <w:rPr>
                      <w:rFonts w:asciiTheme="minorHAnsi" w:eastAsia="Times New Roman" w:hAnsiTheme="minorHAnsi" w:cstheme="minorHAnsi"/>
                      <w:color w:val="auto"/>
                      <w:lang w:eastAsia="en-US"/>
                    </w:rPr>
                    <w:t>High, middle and low ability disadvantaged students have higher average attainment in 2019/2020 than 2018/2019</w:t>
                  </w:r>
                </w:p>
                <w:p w:rsidR="003003BC" w:rsidRPr="00B321A6" w:rsidRDefault="003003BC" w:rsidP="00B321A6">
                  <w:pPr>
                    <w:ind w:left="720"/>
                    <w:contextualSpacing/>
                    <w:rPr>
                      <w:rStyle w:val="SubtleEmphasis"/>
                      <w:rFonts w:asciiTheme="minorHAnsi" w:eastAsia="Times New Roman" w:hAnsiTheme="minorHAnsi" w:cstheme="minorHAnsi"/>
                      <w:i w:val="0"/>
                      <w:iCs w:val="0"/>
                      <w:color w:val="auto"/>
                      <w:lang w:eastAsia="en-US"/>
                    </w:rPr>
                  </w:pPr>
                  <w:bookmarkStart w:id="0" w:name="_GoBack"/>
                  <w:bookmarkEnd w:id="0"/>
                </w:p>
                <w:p w:rsidR="0028227B" w:rsidRPr="00AD26BE" w:rsidRDefault="0028227B" w:rsidP="00CD6C81">
                  <w:pPr>
                    <w:tabs>
                      <w:tab w:val="left" w:pos="5998"/>
                    </w:tabs>
                    <w:rPr>
                      <w:rStyle w:val="SubtleEmphasis"/>
                      <w:rFonts w:asciiTheme="minorHAnsi" w:hAnsiTheme="minorHAnsi" w:cstheme="minorHAnsi"/>
                      <w:b/>
                      <w:i w:val="0"/>
                      <w:sz w:val="36"/>
                      <w:szCs w:val="36"/>
                    </w:rPr>
                  </w:pPr>
                </w:p>
                <w:p w:rsidR="00653FB5" w:rsidRPr="00FE02F4" w:rsidRDefault="00AD26BE" w:rsidP="004872C0">
                  <w:pPr>
                    <w:tabs>
                      <w:tab w:val="left" w:pos="5998"/>
                    </w:tabs>
                    <w:rPr>
                      <w:rStyle w:val="SubtleEmphasis"/>
                      <w:rFonts w:asciiTheme="minorHAnsi" w:hAnsiTheme="minorHAnsi" w:cstheme="minorHAnsi"/>
                      <w:i w:val="0"/>
                    </w:rPr>
                  </w:pPr>
                  <w:r w:rsidRPr="00AD26BE">
                    <w:rPr>
                      <w:rStyle w:val="SubtleEmphasis"/>
                      <w:rFonts w:asciiTheme="minorHAnsi" w:hAnsiTheme="minorHAnsi" w:cstheme="minorHAnsi"/>
                      <w:i w:val="0"/>
                    </w:rPr>
                    <w:t xml:space="preserve">Kirkby High School reviewed the number of data captions at the start of the academic year 2019-2020 and decided to reduce them to three each year. We did not assess KS3 students at the end of the year due to lockdown. We also adjusted the strategy </w:t>
                  </w:r>
                  <w:r w:rsidR="003D6CA2">
                    <w:rPr>
                      <w:rStyle w:val="SubtleEmphasis"/>
                      <w:rFonts w:asciiTheme="minorHAnsi" w:hAnsiTheme="minorHAnsi" w:cstheme="minorHAnsi"/>
                      <w:i w:val="0"/>
                    </w:rPr>
                    <w:t xml:space="preserve">as our priorities changed to support disadvantaged </w:t>
                  </w:r>
                  <w:r w:rsidRPr="00AD26BE">
                    <w:rPr>
                      <w:rStyle w:val="SubtleEmphasis"/>
                      <w:rFonts w:asciiTheme="minorHAnsi" w:hAnsiTheme="minorHAnsi" w:cstheme="minorHAnsi"/>
                      <w:i w:val="0"/>
                    </w:rPr>
                    <w:t>students adapting to working at home.</w:t>
                  </w:r>
                  <w:r w:rsidR="00F40157">
                    <w:rPr>
                      <w:rStyle w:val="SubtleEmphasis"/>
                      <w:rFonts w:asciiTheme="minorHAnsi" w:hAnsiTheme="minorHAnsi" w:cstheme="minorHAnsi"/>
                      <w:i w:val="0"/>
                    </w:rPr>
                    <w:t xml:space="preserve"> The </w:t>
                  </w:r>
                  <w:r w:rsidR="003D6CA2">
                    <w:rPr>
                      <w:rStyle w:val="SubtleEmphasis"/>
                      <w:rFonts w:asciiTheme="minorHAnsi" w:hAnsiTheme="minorHAnsi" w:cstheme="minorHAnsi"/>
                      <w:i w:val="0"/>
                    </w:rPr>
                    <w:t>2020/</w:t>
                  </w:r>
                  <w:r w:rsidR="00F40157">
                    <w:rPr>
                      <w:rStyle w:val="SubtleEmphasis"/>
                      <w:rFonts w:asciiTheme="minorHAnsi" w:hAnsiTheme="minorHAnsi" w:cstheme="minorHAnsi"/>
                      <w:i w:val="0"/>
                    </w:rPr>
                    <w:t xml:space="preserve">2021 PP strategy has been reviewed and adapted to provide sufficient actions that will allow our disadvantaged students to </w:t>
                  </w:r>
                  <w:r w:rsidR="003D6CA2">
                    <w:rPr>
                      <w:rStyle w:val="SubtleEmphasis"/>
                      <w:rFonts w:asciiTheme="minorHAnsi" w:hAnsiTheme="minorHAnsi" w:cstheme="minorHAnsi"/>
                      <w:i w:val="0"/>
                    </w:rPr>
                    <w:t>thrive in their learning both online and in the classroom.</w:t>
                  </w:r>
                </w:p>
                <w:p w:rsidR="00653FB5" w:rsidRDefault="00653FB5" w:rsidP="004872C0">
                  <w:pPr>
                    <w:tabs>
                      <w:tab w:val="left" w:pos="5998"/>
                    </w:tabs>
                    <w:rPr>
                      <w:rStyle w:val="SubtleEmphasis"/>
                      <w:rFonts w:asciiTheme="minorHAnsi" w:hAnsiTheme="minorHAnsi" w:cstheme="minorHAnsi"/>
                      <w:b/>
                      <w:i w:val="0"/>
                      <w:sz w:val="36"/>
                      <w:szCs w:val="36"/>
                    </w:rPr>
                  </w:pPr>
                </w:p>
                <w:p w:rsidR="009202E2" w:rsidRPr="00FC46EA" w:rsidRDefault="009202E2" w:rsidP="00CA2EA2">
                  <w:pPr>
                    <w:rPr>
                      <w:rStyle w:val="SubtleEmphasis"/>
                      <w:rFonts w:asciiTheme="minorHAnsi" w:hAnsiTheme="minorHAnsi" w:cstheme="minorHAnsi"/>
                      <w:i w:val="0"/>
                    </w:rPr>
                  </w:pPr>
                </w:p>
              </w:tc>
            </w:tr>
          </w:tbl>
          <w:p w:rsidR="00680ACE" w:rsidRPr="00FC46EA" w:rsidRDefault="00680ACE" w:rsidP="00FF6142">
            <w:pPr>
              <w:rPr>
                <w:rStyle w:val="SubtleEmphasis"/>
                <w:rFonts w:asciiTheme="minorHAnsi" w:hAnsiTheme="minorHAnsi" w:cstheme="minorHAnsi"/>
                <w:i w:val="0"/>
              </w:rPr>
            </w:pPr>
          </w:p>
        </w:tc>
      </w:tr>
    </w:tbl>
    <w:p w:rsidR="0027461F" w:rsidRPr="00693D1D" w:rsidRDefault="0027461F" w:rsidP="009E110F">
      <w:pPr>
        <w:spacing w:after="0"/>
        <w:rPr>
          <w:rFonts w:ascii="Gill Sans MT" w:hAnsi="Gill Sans MT"/>
        </w:rPr>
      </w:pPr>
    </w:p>
    <w:sectPr w:rsidR="0027461F" w:rsidRPr="00693D1D">
      <w:footerReference w:type="even" r:id="rId10"/>
      <w:footerReference w:type="default" r:id="rId11"/>
      <w:footerReference w:type="first" r:id="rId12"/>
      <w:pgSz w:w="11899" w:h="16838"/>
      <w:pgMar w:top="857" w:right="1980" w:bottom="885" w:left="1349"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98" w:rsidRDefault="00657298">
      <w:pPr>
        <w:spacing w:after="0" w:line="240" w:lineRule="auto"/>
      </w:pPr>
      <w:r>
        <w:separator/>
      </w:r>
    </w:p>
  </w:endnote>
  <w:endnote w:type="continuationSeparator" w:id="0">
    <w:p w:rsidR="00657298" w:rsidRDefault="0065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8" w:rsidRDefault="00657298">
    <w:pPr>
      <w:spacing w:after="59"/>
      <w:ind w:right="-565"/>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95" name="Group 43595"/>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4" name="Shape 44894"/>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A8847E" id="Group 43595" o:spid="_x0000_s1026" style="position:absolute;margin-left:69.5pt;margin-top:811.7pt;width:456.05pt;height:.5pt;z-index:251658240;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">
              <v:shape id="Shape 44894"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rsidR="00657298" w:rsidRDefault="00657298">
    <w:pPr>
      <w:spacing w:after="0"/>
      <w:ind w:left="70"/>
    </w:pPr>
    <w:r>
      <w:rPr>
        <w:rFonts w:ascii="Tahoma" w:eastAsia="Tahoma" w:hAnsi="Tahoma" w:cs="Tahoma"/>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8" w:rsidRDefault="00657298">
    <w:pPr>
      <w:spacing w:after="59"/>
      <w:ind w:right="-565"/>
      <w:jc w:val="right"/>
    </w:pPr>
    <w:r>
      <w:rPr>
        <w:noProof/>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83" name="Group 43583"/>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3" name="Shape 44893"/>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4858C8" id="Group 43583" o:spid="_x0000_s1026" style="position:absolute;margin-left:69.5pt;margin-top:811.7pt;width:456.05pt;height:.5pt;z-index:251659264;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">
              <v:shape id="Shape 44893"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rsidR="00822308">
      <w:rPr>
        <w:noProof/>
      </w:rPr>
      <w:t>1</w:t>
    </w:r>
    <w:r>
      <w:fldChar w:fldCharType="end"/>
    </w:r>
    <w:r>
      <w:t xml:space="preserve"> </w:t>
    </w:r>
  </w:p>
  <w:p w:rsidR="00657298" w:rsidRDefault="00657298">
    <w:pPr>
      <w:spacing w:after="0"/>
      <w:ind w:left="70"/>
    </w:pPr>
    <w:r>
      <w:rPr>
        <w:rFonts w:ascii="Tahoma" w:eastAsia="Tahoma" w:hAnsi="Tahoma" w:cs="Tahoma"/>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8" w:rsidRDefault="00657298">
    <w:pPr>
      <w:spacing w:after="59"/>
      <w:ind w:right="-565"/>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71" name="Group 43571"/>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2" name="Shape 44892"/>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1800F0" id="Group 43571" o:spid="_x0000_s1026" style="position:absolute;margin-left:69.5pt;margin-top:811.7pt;width:456.05pt;height:.5pt;z-index:251660288;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">
              <v:shape id="Shape 44892"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rsidR="00657298" w:rsidRDefault="00657298">
    <w:pPr>
      <w:spacing w:after="0"/>
      <w:ind w:left="70"/>
    </w:pPr>
    <w:r>
      <w:rPr>
        <w:rFonts w:ascii="Tahoma" w:eastAsia="Tahoma" w:hAnsi="Tahoma" w:cs="Tahoma"/>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98" w:rsidRDefault="00657298">
      <w:pPr>
        <w:spacing w:after="0" w:line="240" w:lineRule="auto"/>
      </w:pPr>
      <w:r>
        <w:separator/>
      </w:r>
    </w:p>
  </w:footnote>
  <w:footnote w:type="continuationSeparator" w:id="0">
    <w:p w:rsidR="00657298" w:rsidRDefault="0065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68"/>
    <w:multiLevelType w:val="hybridMultilevel"/>
    <w:tmpl w:val="D644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3469"/>
    <w:multiLevelType w:val="hybridMultilevel"/>
    <w:tmpl w:val="E5E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39BB"/>
    <w:multiLevelType w:val="hybridMultilevel"/>
    <w:tmpl w:val="FE1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5B5D"/>
    <w:multiLevelType w:val="hybridMultilevel"/>
    <w:tmpl w:val="747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731"/>
    <w:multiLevelType w:val="hybridMultilevel"/>
    <w:tmpl w:val="9A8EA2D2"/>
    <w:lvl w:ilvl="0" w:tplc="0ABACE4A">
      <w:numFmt w:val="bullet"/>
      <w:lvlText w:val="-"/>
      <w:lvlJc w:val="left"/>
      <w:pPr>
        <w:ind w:left="720" w:hanging="360"/>
      </w:pPr>
      <w:rPr>
        <w:rFonts w:ascii="Gill Sans MT" w:eastAsia="Calibr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85B92"/>
    <w:multiLevelType w:val="hybridMultilevel"/>
    <w:tmpl w:val="8DA8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149B2"/>
    <w:multiLevelType w:val="hybridMultilevel"/>
    <w:tmpl w:val="F8B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3E3F"/>
    <w:multiLevelType w:val="hybridMultilevel"/>
    <w:tmpl w:val="5BE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D261A"/>
    <w:multiLevelType w:val="hybridMultilevel"/>
    <w:tmpl w:val="A49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D63EF"/>
    <w:multiLevelType w:val="hybridMultilevel"/>
    <w:tmpl w:val="0238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4630C"/>
    <w:multiLevelType w:val="hybridMultilevel"/>
    <w:tmpl w:val="158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979D1"/>
    <w:multiLevelType w:val="hybridMultilevel"/>
    <w:tmpl w:val="4BA8E3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1F897CF2"/>
    <w:multiLevelType w:val="hybridMultilevel"/>
    <w:tmpl w:val="3200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36AC7"/>
    <w:multiLevelType w:val="hybridMultilevel"/>
    <w:tmpl w:val="53A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E6081"/>
    <w:multiLevelType w:val="hybridMultilevel"/>
    <w:tmpl w:val="1B10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B6117"/>
    <w:multiLevelType w:val="hybridMultilevel"/>
    <w:tmpl w:val="13EA7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5239DF"/>
    <w:multiLevelType w:val="hybridMultilevel"/>
    <w:tmpl w:val="A86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577B7"/>
    <w:multiLevelType w:val="hybridMultilevel"/>
    <w:tmpl w:val="ECFE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951FC"/>
    <w:multiLevelType w:val="hybridMultilevel"/>
    <w:tmpl w:val="4B1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D2807"/>
    <w:multiLevelType w:val="hybridMultilevel"/>
    <w:tmpl w:val="73D6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63F1B"/>
    <w:multiLevelType w:val="hybridMultilevel"/>
    <w:tmpl w:val="4DA4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B2380"/>
    <w:multiLevelType w:val="hybridMultilevel"/>
    <w:tmpl w:val="7C7C226A"/>
    <w:lvl w:ilvl="0" w:tplc="08090001">
      <w:start w:val="1"/>
      <w:numFmt w:val="bullet"/>
      <w:lvlText w:val=""/>
      <w:lvlJc w:val="left"/>
      <w:pPr>
        <w:tabs>
          <w:tab w:val="num" w:pos="780"/>
        </w:tabs>
        <w:ind w:left="780" w:hanging="360"/>
      </w:pPr>
      <w:rPr>
        <w:rFonts w:ascii="Symbol" w:hAnsi="Symbol" w:hint="default"/>
      </w:rPr>
    </w:lvl>
    <w:lvl w:ilvl="1" w:tplc="A43C40A0">
      <w:start w:val="1"/>
      <w:numFmt w:val="bullet"/>
      <w:lvlText w:val=""/>
      <w:lvlJc w:val="left"/>
      <w:pPr>
        <w:tabs>
          <w:tab w:val="num" w:pos="1424"/>
        </w:tabs>
        <w:ind w:left="1424" w:hanging="284"/>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2D542FA"/>
    <w:multiLevelType w:val="hybridMultilevel"/>
    <w:tmpl w:val="725A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C2742"/>
    <w:multiLevelType w:val="hybridMultilevel"/>
    <w:tmpl w:val="41F0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049A8"/>
    <w:multiLevelType w:val="hybridMultilevel"/>
    <w:tmpl w:val="1A4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90779"/>
    <w:multiLevelType w:val="hybridMultilevel"/>
    <w:tmpl w:val="DEDC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3BFD"/>
    <w:multiLevelType w:val="hybridMultilevel"/>
    <w:tmpl w:val="1C7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D72B8"/>
    <w:multiLevelType w:val="hybridMultilevel"/>
    <w:tmpl w:val="AEDE18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B01C7"/>
    <w:multiLevelType w:val="multilevel"/>
    <w:tmpl w:val="BD3AE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B476C"/>
    <w:multiLevelType w:val="hybridMultilevel"/>
    <w:tmpl w:val="1F00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18CA"/>
    <w:multiLevelType w:val="hybridMultilevel"/>
    <w:tmpl w:val="531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63E4D"/>
    <w:multiLevelType w:val="hybridMultilevel"/>
    <w:tmpl w:val="B48E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648A9"/>
    <w:multiLevelType w:val="hybridMultilevel"/>
    <w:tmpl w:val="94AAA9E8"/>
    <w:lvl w:ilvl="0" w:tplc="A43C4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E357D"/>
    <w:multiLevelType w:val="hybridMultilevel"/>
    <w:tmpl w:val="4304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17588"/>
    <w:multiLevelType w:val="hybridMultilevel"/>
    <w:tmpl w:val="D69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57AA6"/>
    <w:multiLevelType w:val="hybridMultilevel"/>
    <w:tmpl w:val="2D64B4D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6" w15:restartNumberingAfterBreak="0">
    <w:nsid w:val="6D9D5F0C"/>
    <w:multiLevelType w:val="hybridMultilevel"/>
    <w:tmpl w:val="171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46D50"/>
    <w:multiLevelType w:val="hybridMultilevel"/>
    <w:tmpl w:val="6CD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24641"/>
    <w:multiLevelType w:val="hybridMultilevel"/>
    <w:tmpl w:val="FF5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95491"/>
    <w:multiLevelType w:val="hybridMultilevel"/>
    <w:tmpl w:val="ED36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63446"/>
    <w:multiLevelType w:val="hybridMultilevel"/>
    <w:tmpl w:val="A88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93A64"/>
    <w:multiLevelType w:val="hybridMultilevel"/>
    <w:tmpl w:val="A04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27"/>
  </w:num>
  <w:num w:numId="5">
    <w:abstractNumId w:val="8"/>
  </w:num>
  <w:num w:numId="6">
    <w:abstractNumId w:val="13"/>
  </w:num>
  <w:num w:numId="7">
    <w:abstractNumId w:val="21"/>
  </w:num>
  <w:num w:numId="8">
    <w:abstractNumId w:val="32"/>
  </w:num>
  <w:num w:numId="9">
    <w:abstractNumId w:val="4"/>
  </w:num>
  <w:num w:numId="10">
    <w:abstractNumId w:val="16"/>
  </w:num>
  <w:num w:numId="11">
    <w:abstractNumId w:val="26"/>
  </w:num>
  <w:num w:numId="12">
    <w:abstractNumId w:val="6"/>
  </w:num>
  <w:num w:numId="13">
    <w:abstractNumId w:val="38"/>
  </w:num>
  <w:num w:numId="14">
    <w:abstractNumId w:val="40"/>
  </w:num>
  <w:num w:numId="15">
    <w:abstractNumId w:val="2"/>
  </w:num>
  <w:num w:numId="16">
    <w:abstractNumId w:val="22"/>
  </w:num>
  <w:num w:numId="17">
    <w:abstractNumId w:val="14"/>
  </w:num>
  <w:num w:numId="18">
    <w:abstractNumId w:val="29"/>
  </w:num>
  <w:num w:numId="19">
    <w:abstractNumId w:val="41"/>
  </w:num>
  <w:num w:numId="20">
    <w:abstractNumId w:val="10"/>
  </w:num>
  <w:num w:numId="21">
    <w:abstractNumId w:val="11"/>
  </w:num>
  <w:num w:numId="22">
    <w:abstractNumId w:val="20"/>
  </w:num>
  <w:num w:numId="23">
    <w:abstractNumId w:val="15"/>
  </w:num>
  <w:num w:numId="24">
    <w:abstractNumId w:val="33"/>
  </w:num>
  <w:num w:numId="25">
    <w:abstractNumId w:val="24"/>
  </w:num>
  <w:num w:numId="26">
    <w:abstractNumId w:val="18"/>
  </w:num>
  <w:num w:numId="27">
    <w:abstractNumId w:val="0"/>
  </w:num>
  <w:num w:numId="28">
    <w:abstractNumId w:val="17"/>
  </w:num>
  <w:num w:numId="29">
    <w:abstractNumId w:val="35"/>
  </w:num>
  <w:num w:numId="30">
    <w:abstractNumId w:val="31"/>
  </w:num>
  <w:num w:numId="31">
    <w:abstractNumId w:val="9"/>
  </w:num>
  <w:num w:numId="32">
    <w:abstractNumId w:val="30"/>
  </w:num>
  <w:num w:numId="33">
    <w:abstractNumId w:val="25"/>
  </w:num>
  <w:num w:numId="34">
    <w:abstractNumId w:val="7"/>
  </w:num>
  <w:num w:numId="35">
    <w:abstractNumId w:val="23"/>
  </w:num>
  <w:num w:numId="36">
    <w:abstractNumId w:val="39"/>
  </w:num>
  <w:num w:numId="37">
    <w:abstractNumId w:val="1"/>
  </w:num>
  <w:num w:numId="38">
    <w:abstractNumId w:val="37"/>
  </w:num>
  <w:num w:numId="39">
    <w:abstractNumId w:val="34"/>
  </w:num>
  <w:num w:numId="40">
    <w:abstractNumId w:val="3"/>
  </w:num>
  <w:num w:numId="41">
    <w:abstractNumId w:val="36"/>
  </w:num>
  <w:num w:numId="4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1F"/>
    <w:rsid w:val="0000380A"/>
    <w:rsid w:val="00007017"/>
    <w:rsid w:val="000151F6"/>
    <w:rsid w:val="00015A23"/>
    <w:rsid w:val="0001688D"/>
    <w:rsid w:val="00017B2B"/>
    <w:rsid w:val="0002103F"/>
    <w:rsid w:val="00032299"/>
    <w:rsid w:val="00034D20"/>
    <w:rsid w:val="00035FC2"/>
    <w:rsid w:val="00041B9B"/>
    <w:rsid w:val="00043304"/>
    <w:rsid w:val="00051DDE"/>
    <w:rsid w:val="00063DE9"/>
    <w:rsid w:val="0006640E"/>
    <w:rsid w:val="00066D95"/>
    <w:rsid w:val="0006710F"/>
    <w:rsid w:val="000704FA"/>
    <w:rsid w:val="000838FA"/>
    <w:rsid w:val="00093A1C"/>
    <w:rsid w:val="000B10A4"/>
    <w:rsid w:val="000B1FA7"/>
    <w:rsid w:val="000B5A54"/>
    <w:rsid w:val="000B65D3"/>
    <w:rsid w:val="000C1934"/>
    <w:rsid w:val="000C36AD"/>
    <w:rsid w:val="000C57C3"/>
    <w:rsid w:val="000D01A2"/>
    <w:rsid w:val="000D1D1F"/>
    <w:rsid w:val="000D2B38"/>
    <w:rsid w:val="000D49AF"/>
    <w:rsid w:val="000D6B91"/>
    <w:rsid w:val="000D7A74"/>
    <w:rsid w:val="000E0A10"/>
    <w:rsid w:val="000E5811"/>
    <w:rsid w:val="000E710B"/>
    <w:rsid w:val="000F42FB"/>
    <w:rsid w:val="000F5D13"/>
    <w:rsid w:val="000F7647"/>
    <w:rsid w:val="00106F21"/>
    <w:rsid w:val="0011512C"/>
    <w:rsid w:val="00120341"/>
    <w:rsid w:val="00120998"/>
    <w:rsid w:val="00125D8E"/>
    <w:rsid w:val="001324BF"/>
    <w:rsid w:val="00137FB4"/>
    <w:rsid w:val="00147192"/>
    <w:rsid w:val="00147237"/>
    <w:rsid w:val="0015185F"/>
    <w:rsid w:val="00155B15"/>
    <w:rsid w:val="00162475"/>
    <w:rsid w:val="00162A5E"/>
    <w:rsid w:val="0016353E"/>
    <w:rsid w:val="0016500A"/>
    <w:rsid w:val="00172A0A"/>
    <w:rsid w:val="0018331F"/>
    <w:rsid w:val="00185C81"/>
    <w:rsid w:val="00193B81"/>
    <w:rsid w:val="001A0DD5"/>
    <w:rsid w:val="001A40C0"/>
    <w:rsid w:val="001B0CFE"/>
    <w:rsid w:val="001C30D1"/>
    <w:rsid w:val="001D0DE3"/>
    <w:rsid w:val="001D0E7C"/>
    <w:rsid w:val="001D1F0E"/>
    <w:rsid w:val="001E75BF"/>
    <w:rsid w:val="001F51DB"/>
    <w:rsid w:val="001F5DB4"/>
    <w:rsid w:val="002043DB"/>
    <w:rsid w:val="00207780"/>
    <w:rsid w:val="00210E48"/>
    <w:rsid w:val="00211E86"/>
    <w:rsid w:val="0022038E"/>
    <w:rsid w:val="00220BD1"/>
    <w:rsid w:val="0022187B"/>
    <w:rsid w:val="00226411"/>
    <w:rsid w:val="00230618"/>
    <w:rsid w:val="00232A1D"/>
    <w:rsid w:val="002350A6"/>
    <w:rsid w:val="0023600A"/>
    <w:rsid w:val="00241545"/>
    <w:rsid w:val="002437CA"/>
    <w:rsid w:val="0024442E"/>
    <w:rsid w:val="002462ED"/>
    <w:rsid w:val="00246BA9"/>
    <w:rsid w:val="00255C1A"/>
    <w:rsid w:val="00260438"/>
    <w:rsid w:val="0026260C"/>
    <w:rsid w:val="00267C9D"/>
    <w:rsid w:val="0027461F"/>
    <w:rsid w:val="0028227B"/>
    <w:rsid w:val="00286141"/>
    <w:rsid w:val="002871DA"/>
    <w:rsid w:val="00291C59"/>
    <w:rsid w:val="00292FB3"/>
    <w:rsid w:val="002A339C"/>
    <w:rsid w:val="002B1624"/>
    <w:rsid w:val="002B72BD"/>
    <w:rsid w:val="002C2698"/>
    <w:rsid w:val="002C51EE"/>
    <w:rsid w:val="002C627C"/>
    <w:rsid w:val="002C7FF3"/>
    <w:rsid w:val="002D6194"/>
    <w:rsid w:val="002E2AA9"/>
    <w:rsid w:val="002F2EE6"/>
    <w:rsid w:val="002F3261"/>
    <w:rsid w:val="002F4BD3"/>
    <w:rsid w:val="002F7196"/>
    <w:rsid w:val="003003BC"/>
    <w:rsid w:val="0030207A"/>
    <w:rsid w:val="00311E45"/>
    <w:rsid w:val="00317BD3"/>
    <w:rsid w:val="00320343"/>
    <w:rsid w:val="00344C04"/>
    <w:rsid w:val="00350817"/>
    <w:rsid w:val="003536E6"/>
    <w:rsid w:val="003668EC"/>
    <w:rsid w:val="00375DC7"/>
    <w:rsid w:val="0037656D"/>
    <w:rsid w:val="00382F7B"/>
    <w:rsid w:val="00384390"/>
    <w:rsid w:val="0038467C"/>
    <w:rsid w:val="003861DF"/>
    <w:rsid w:val="00386239"/>
    <w:rsid w:val="00396D51"/>
    <w:rsid w:val="003A0B59"/>
    <w:rsid w:val="003A7472"/>
    <w:rsid w:val="003B3151"/>
    <w:rsid w:val="003B4DEF"/>
    <w:rsid w:val="003D0711"/>
    <w:rsid w:val="003D0936"/>
    <w:rsid w:val="003D6CA2"/>
    <w:rsid w:val="003E2C4D"/>
    <w:rsid w:val="003E5DC4"/>
    <w:rsid w:val="003F518E"/>
    <w:rsid w:val="003F7D8E"/>
    <w:rsid w:val="00401191"/>
    <w:rsid w:val="00406B8B"/>
    <w:rsid w:val="00412266"/>
    <w:rsid w:val="00412FCC"/>
    <w:rsid w:val="004141CC"/>
    <w:rsid w:val="00416702"/>
    <w:rsid w:val="00426B2B"/>
    <w:rsid w:val="00426FE5"/>
    <w:rsid w:val="00432F77"/>
    <w:rsid w:val="00437721"/>
    <w:rsid w:val="00444BC8"/>
    <w:rsid w:val="00471646"/>
    <w:rsid w:val="0048199B"/>
    <w:rsid w:val="004872C0"/>
    <w:rsid w:val="00487AD0"/>
    <w:rsid w:val="004967D8"/>
    <w:rsid w:val="00496AA0"/>
    <w:rsid w:val="004A3A67"/>
    <w:rsid w:val="004B0764"/>
    <w:rsid w:val="004B1021"/>
    <w:rsid w:val="004C277B"/>
    <w:rsid w:val="004C2D4E"/>
    <w:rsid w:val="004C4ED1"/>
    <w:rsid w:val="004D2E63"/>
    <w:rsid w:val="004D4603"/>
    <w:rsid w:val="004F3D07"/>
    <w:rsid w:val="00522176"/>
    <w:rsid w:val="00527BC3"/>
    <w:rsid w:val="00530C3F"/>
    <w:rsid w:val="00543261"/>
    <w:rsid w:val="00546270"/>
    <w:rsid w:val="0054688D"/>
    <w:rsid w:val="00551FC8"/>
    <w:rsid w:val="00555A0A"/>
    <w:rsid w:val="0055669D"/>
    <w:rsid w:val="005607F0"/>
    <w:rsid w:val="00563F57"/>
    <w:rsid w:val="00581D55"/>
    <w:rsid w:val="00586B96"/>
    <w:rsid w:val="00596CCD"/>
    <w:rsid w:val="005A35DB"/>
    <w:rsid w:val="005A7FF1"/>
    <w:rsid w:val="005B32FA"/>
    <w:rsid w:val="005B4903"/>
    <w:rsid w:val="005D2BAE"/>
    <w:rsid w:val="005D2F98"/>
    <w:rsid w:val="005E2D50"/>
    <w:rsid w:val="005E5306"/>
    <w:rsid w:val="005E6956"/>
    <w:rsid w:val="005F33C7"/>
    <w:rsid w:val="00606294"/>
    <w:rsid w:val="006178C1"/>
    <w:rsid w:val="00617C7E"/>
    <w:rsid w:val="006223AD"/>
    <w:rsid w:val="0064010E"/>
    <w:rsid w:val="00650E3B"/>
    <w:rsid w:val="00652AEA"/>
    <w:rsid w:val="00653FB5"/>
    <w:rsid w:val="00657298"/>
    <w:rsid w:val="00666C61"/>
    <w:rsid w:val="006761E0"/>
    <w:rsid w:val="00680ACE"/>
    <w:rsid w:val="00691125"/>
    <w:rsid w:val="00693D1D"/>
    <w:rsid w:val="006960C3"/>
    <w:rsid w:val="00696BE1"/>
    <w:rsid w:val="00697B9E"/>
    <w:rsid w:val="006A1079"/>
    <w:rsid w:val="006A18B8"/>
    <w:rsid w:val="006B110F"/>
    <w:rsid w:val="006B36F7"/>
    <w:rsid w:val="006C74A3"/>
    <w:rsid w:val="006D2A82"/>
    <w:rsid w:val="006E1F0F"/>
    <w:rsid w:val="006E55F6"/>
    <w:rsid w:val="006F7667"/>
    <w:rsid w:val="007002FD"/>
    <w:rsid w:val="00700DF9"/>
    <w:rsid w:val="00702085"/>
    <w:rsid w:val="007036D3"/>
    <w:rsid w:val="00710A7A"/>
    <w:rsid w:val="00713BFB"/>
    <w:rsid w:val="00714171"/>
    <w:rsid w:val="00714C4F"/>
    <w:rsid w:val="00723510"/>
    <w:rsid w:val="00724758"/>
    <w:rsid w:val="00726DF2"/>
    <w:rsid w:val="00732927"/>
    <w:rsid w:val="00744626"/>
    <w:rsid w:val="00746BFF"/>
    <w:rsid w:val="00746D73"/>
    <w:rsid w:val="0074707D"/>
    <w:rsid w:val="00747C90"/>
    <w:rsid w:val="0075151E"/>
    <w:rsid w:val="00757899"/>
    <w:rsid w:val="00764F56"/>
    <w:rsid w:val="00772842"/>
    <w:rsid w:val="007740EA"/>
    <w:rsid w:val="00774494"/>
    <w:rsid w:val="0077760B"/>
    <w:rsid w:val="00783684"/>
    <w:rsid w:val="007A09BC"/>
    <w:rsid w:val="007A0DEF"/>
    <w:rsid w:val="007B64A0"/>
    <w:rsid w:val="007C1E69"/>
    <w:rsid w:val="007D0A7F"/>
    <w:rsid w:val="007D52D7"/>
    <w:rsid w:val="007E241A"/>
    <w:rsid w:val="007E2DC5"/>
    <w:rsid w:val="007E3DC6"/>
    <w:rsid w:val="007E445C"/>
    <w:rsid w:val="007E76AE"/>
    <w:rsid w:val="007F302D"/>
    <w:rsid w:val="008014BA"/>
    <w:rsid w:val="0080162D"/>
    <w:rsid w:val="00803344"/>
    <w:rsid w:val="0081106C"/>
    <w:rsid w:val="00822308"/>
    <w:rsid w:val="00823127"/>
    <w:rsid w:val="00823516"/>
    <w:rsid w:val="008324F9"/>
    <w:rsid w:val="008476AB"/>
    <w:rsid w:val="0086593B"/>
    <w:rsid w:val="00882819"/>
    <w:rsid w:val="00885280"/>
    <w:rsid w:val="00891319"/>
    <w:rsid w:val="00893AFC"/>
    <w:rsid w:val="00897390"/>
    <w:rsid w:val="00897D76"/>
    <w:rsid w:val="008A2102"/>
    <w:rsid w:val="008A2FF5"/>
    <w:rsid w:val="008A6C5A"/>
    <w:rsid w:val="008B49EC"/>
    <w:rsid w:val="008B4C25"/>
    <w:rsid w:val="008C5708"/>
    <w:rsid w:val="008D6C5E"/>
    <w:rsid w:val="008E25A5"/>
    <w:rsid w:val="008E59BF"/>
    <w:rsid w:val="008E6328"/>
    <w:rsid w:val="008E7B6D"/>
    <w:rsid w:val="008F1426"/>
    <w:rsid w:val="008F5E6A"/>
    <w:rsid w:val="00900FAE"/>
    <w:rsid w:val="009108A0"/>
    <w:rsid w:val="00910BA7"/>
    <w:rsid w:val="00911091"/>
    <w:rsid w:val="00912466"/>
    <w:rsid w:val="00915ADF"/>
    <w:rsid w:val="00916FDF"/>
    <w:rsid w:val="009202E2"/>
    <w:rsid w:val="009212FD"/>
    <w:rsid w:val="00924127"/>
    <w:rsid w:val="00927253"/>
    <w:rsid w:val="009338A4"/>
    <w:rsid w:val="009352BA"/>
    <w:rsid w:val="00940446"/>
    <w:rsid w:val="0094526E"/>
    <w:rsid w:val="00955B66"/>
    <w:rsid w:val="00957D84"/>
    <w:rsid w:val="009606A1"/>
    <w:rsid w:val="0096477D"/>
    <w:rsid w:val="00965B39"/>
    <w:rsid w:val="00967B6F"/>
    <w:rsid w:val="009864E7"/>
    <w:rsid w:val="0099274A"/>
    <w:rsid w:val="00993B12"/>
    <w:rsid w:val="009A3913"/>
    <w:rsid w:val="009A530C"/>
    <w:rsid w:val="009B41E3"/>
    <w:rsid w:val="009B5E13"/>
    <w:rsid w:val="009B61EF"/>
    <w:rsid w:val="009B6FA9"/>
    <w:rsid w:val="009C02F4"/>
    <w:rsid w:val="009C33ED"/>
    <w:rsid w:val="009C5480"/>
    <w:rsid w:val="009C6E28"/>
    <w:rsid w:val="009D2110"/>
    <w:rsid w:val="009E110F"/>
    <w:rsid w:val="009E7A75"/>
    <w:rsid w:val="009F7419"/>
    <w:rsid w:val="00A14681"/>
    <w:rsid w:val="00A32A38"/>
    <w:rsid w:val="00A335FB"/>
    <w:rsid w:val="00A36A35"/>
    <w:rsid w:val="00A40317"/>
    <w:rsid w:val="00A41366"/>
    <w:rsid w:val="00A416E9"/>
    <w:rsid w:val="00A424DD"/>
    <w:rsid w:val="00A44CED"/>
    <w:rsid w:val="00A45CE9"/>
    <w:rsid w:val="00A52EFD"/>
    <w:rsid w:val="00A60ADB"/>
    <w:rsid w:val="00A7657D"/>
    <w:rsid w:val="00A76952"/>
    <w:rsid w:val="00A84883"/>
    <w:rsid w:val="00A919FE"/>
    <w:rsid w:val="00A91AFF"/>
    <w:rsid w:val="00AA2134"/>
    <w:rsid w:val="00AA3EA0"/>
    <w:rsid w:val="00AA454A"/>
    <w:rsid w:val="00AA50A4"/>
    <w:rsid w:val="00AB2BDE"/>
    <w:rsid w:val="00AB4425"/>
    <w:rsid w:val="00AB7088"/>
    <w:rsid w:val="00AC00E3"/>
    <w:rsid w:val="00AC4669"/>
    <w:rsid w:val="00AC4947"/>
    <w:rsid w:val="00AC5B3A"/>
    <w:rsid w:val="00AD26BE"/>
    <w:rsid w:val="00AD4C54"/>
    <w:rsid w:val="00AD58A7"/>
    <w:rsid w:val="00AF194A"/>
    <w:rsid w:val="00AF75EC"/>
    <w:rsid w:val="00B11C57"/>
    <w:rsid w:val="00B217AD"/>
    <w:rsid w:val="00B230BA"/>
    <w:rsid w:val="00B2551D"/>
    <w:rsid w:val="00B26657"/>
    <w:rsid w:val="00B321A6"/>
    <w:rsid w:val="00B44C40"/>
    <w:rsid w:val="00B53419"/>
    <w:rsid w:val="00B57246"/>
    <w:rsid w:val="00B67F2F"/>
    <w:rsid w:val="00B72D0C"/>
    <w:rsid w:val="00B72D1C"/>
    <w:rsid w:val="00B81B75"/>
    <w:rsid w:val="00B82E96"/>
    <w:rsid w:val="00B83349"/>
    <w:rsid w:val="00B920C6"/>
    <w:rsid w:val="00B92ABA"/>
    <w:rsid w:val="00BB07F1"/>
    <w:rsid w:val="00BB3EA7"/>
    <w:rsid w:val="00BB5CAA"/>
    <w:rsid w:val="00BC737F"/>
    <w:rsid w:val="00BD181F"/>
    <w:rsid w:val="00BE0070"/>
    <w:rsid w:val="00BE09A8"/>
    <w:rsid w:val="00BE32A3"/>
    <w:rsid w:val="00BF0D5C"/>
    <w:rsid w:val="00BF5776"/>
    <w:rsid w:val="00C014BC"/>
    <w:rsid w:val="00C057AF"/>
    <w:rsid w:val="00C0619C"/>
    <w:rsid w:val="00C167FF"/>
    <w:rsid w:val="00C16B20"/>
    <w:rsid w:val="00C173F7"/>
    <w:rsid w:val="00C20AF3"/>
    <w:rsid w:val="00C23E02"/>
    <w:rsid w:val="00C323F5"/>
    <w:rsid w:val="00C415FB"/>
    <w:rsid w:val="00C47941"/>
    <w:rsid w:val="00C52A03"/>
    <w:rsid w:val="00C54DFE"/>
    <w:rsid w:val="00C600C7"/>
    <w:rsid w:val="00C65429"/>
    <w:rsid w:val="00C66E01"/>
    <w:rsid w:val="00C7388A"/>
    <w:rsid w:val="00C80AC4"/>
    <w:rsid w:val="00C84A2B"/>
    <w:rsid w:val="00C906D3"/>
    <w:rsid w:val="00C92550"/>
    <w:rsid w:val="00C9277C"/>
    <w:rsid w:val="00C95469"/>
    <w:rsid w:val="00CA2141"/>
    <w:rsid w:val="00CA2EA2"/>
    <w:rsid w:val="00CA6D45"/>
    <w:rsid w:val="00CA6E77"/>
    <w:rsid w:val="00CB4297"/>
    <w:rsid w:val="00CC3D7C"/>
    <w:rsid w:val="00CC7D93"/>
    <w:rsid w:val="00CD24A4"/>
    <w:rsid w:val="00CD6C81"/>
    <w:rsid w:val="00CE1CCE"/>
    <w:rsid w:val="00CE4A0F"/>
    <w:rsid w:val="00CE4F5B"/>
    <w:rsid w:val="00D047B3"/>
    <w:rsid w:val="00D04C5B"/>
    <w:rsid w:val="00D118AF"/>
    <w:rsid w:val="00D24E36"/>
    <w:rsid w:val="00D2732F"/>
    <w:rsid w:val="00D277FE"/>
    <w:rsid w:val="00D27860"/>
    <w:rsid w:val="00D358F6"/>
    <w:rsid w:val="00D374F3"/>
    <w:rsid w:val="00D42731"/>
    <w:rsid w:val="00D47A52"/>
    <w:rsid w:val="00D60BD3"/>
    <w:rsid w:val="00D6450E"/>
    <w:rsid w:val="00D67136"/>
    <w:rsid w:val="00D679B9"/>
    <w:rsid w:val="00D67E91"/>
    <w:rsid w:val="00D743C9"/>
    <w:rsid w:val="00D8269D"/>
    <w:rsid w:val="00D86226"/>
    <w:rsid w:val="00D8776C"/>
    <w:rsid w:val="00D945A1"/>
    <w:rsid w:val="00DA68BD"/>
    <w:rsid w:val="00DB050D"/>
    <w:rsid w:val="00DB4155"/>
    <w:rsid w:val="00DB6909"/>
    <w:rsid w:val="00DB69A0"/>
    <w:rsid w:val="00DE33EC"/>
    <w:rsid w:val="00DF44A2"/>
    <w:rsid w:val="00DF5122"/>
    <w:rsid w:val="00DF5417"/>
    <w:rsid w:val="00E123BC"/>
    <w:rsid w:val="00E22A68"/>
    <w:rsid w:val="00E34F3B"/>
    <w:rsid w:val="00E40CF3"/>
    <w:rsid w:val="00E453E8"/>
    <w:rsid w:val="00E50496"/>
    <w:rsid w:val="00E60D16"/>
    <w:rsid w:val="00E6708D"/>
    <w:rsid w:val="00E710C5"/>
    <w:rsid w:val="00E73912"/>
    <w:rsid w:val="00E90F66"/>
    <w:rsid w:val="00E932C7"/>
    <w:rsid w:val="00E94E59"/>
    <w:rsid w:val="00E95338"/>
    <w:rsid w:val="00E95B0F"/>
    <w:rsid w:val="00E97E8F"/>
    <w:rsid w:val="00EA527D"/>
    <w:rsid w:val="00EA7C8C"/>
    <w:rsid w:val="00EB2007"/>
    <w:rsid w:val="00EB5B71"/>
    <w:rsid w:val="00EC33D9"/>
    <w:rsid w:val="00EC3B2D"/>
    <w:rsid w:val="00ED0389"/>
    <w:rsid w:val="00ED173E"/>
    <w:rsid w:val="00ED4356"/>
    <w:rsid w:val="00EE0C41"/>
    <w:rsid w:val="00EE4AD7"/>
    <w:rsid w:val="00EE57E0"/>
    <w:rsid w:val="00EF1BF2"/>
    <w:rsid w:val="00EF2FBC"/>
    <w:rsid w:val="00EF3F4A"/>
    <w:rsid w:val="00EF7F46"/>
    <w:rsid w:val="00F014AF"/>
    <w:rsid w:val="00F038CC"/>
    <w:rsid w:val="00F20CAF"/>
    <w:rsid w:val="00F24194"/>
    <w:rsid w:val="00F31474"/>
    <w:rsid w:val="00F339CF"/>
    <w:rsid w:val="00F364A9"/>
    <w:rsid w:val="00F375B4"/>
    <w:rsid w:val="00F3761C"/>
    <w:rsid w:val="00F37D7C"/>
    <w:rsid w:val="00F40157"/>
    <w:rsid w:val="00F4713E"/>
    <w:rsid w:val="00F5010F"/>
    <w:rsid w:val="00F573E0"/>
    <w:rsid w:val="00F6103C"/>
    <w:rsid w:val="00F70A94"/>
    <w:rsid w:val="00F73460"/>
    <w:rsid w:val="00F75DC7"/>
    <w:rsid w:val="00F80129"/>
    <w:rsid w:val="00F873FB"/>
    <w:rsid w:val="00F906F6"/>
    <w:rsid w:val="00F91F6E"/>
    <w:rsid w:val="00F938CE"/>
    <w:rsid w:val="00F939D1"/>
    <w:rsid w:val="00F9486B"/>
    <w:rsid w:val="00FA01FD"/>
    <w:rsid w:val="00FA54A2"/>
    <w:rsid w:val="00FB1048"/>
    <w:rsid w:val="00FB3783"/>
    <w:rsid w:val="00FB55CE"/>
    <w:rsid w:val="00FC20F2"/>
    <w:rsid w:val="00FC46EA"/>
    <w:rsid w:val="00FC4D1F"/>
    <w:rsid w:val="00FD56DC"/>
    <w:rsid w:val="00FE02F4"/>
    <w:rsid w:val="00FE7C7E"/>
    <w:rsid w:val="00FF591A"/>
    <w:rsid w:val="00FF5C58"/>
    <w:rsid w:val="00FF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1733"/>
  <w15:docId w15:val="{D9056610-A44B-4B59-B763-C17D3605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477D"/>
    <w:pPr>
      <w:ind w:left="720"/>
      <w:contextualSpacing/>
    </w:pPr>
  </w:style>
  <w:style w:type="paragraph" w:styleId="BalloonText">
    <w:name w:val="Balloon Text"/>
    <w:basedOn w:val="Normal"/>
    <w:link w:val="BalloonTextChar"/>
    <w:uiPriority w:val="99"/>
    <w:semiHidden/>
    <w:unhideWhenUsed/>
    <w:rsid w:val="0012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98"/>
    <w:rPr>
      <w:rFonts w:ascii="Segoe UI" w:eastAsia="Calibri" w:hAnsi="Segoe UI" w:cs="Segoe UI"/>
      <w:color w:val="000000"/>
      <w:sz w:val="18"/>
      <w:szCs w:val="18"/>
    </w:rPr>
  </w:style>
  <w:style w:type="paragraph" w:styleId="NoSpacing">
    <w:name w:val="No Spacing"/>
    <w:uiPriority w:val="1"/>
    <w:qFormat/>
    <w:rsid w:val="00120998"/>
    <w:pPr>
      <w:spacing w:after="0" w:line="240" w:lineRule="auto"/>
    </w:pPr>
    <w:rPr>
      <w:rFonts w:ascii="Calibri" w:eastAsia="Calibri" w:hAnsi="Calibri" w:cs="Calibri"/>
      <w:color w:val="000000"/>
    </w:rPr>
  </w:style>
  <w:style w:type="table" w:styleId="TableGrid0">
    <w:name w:val="Table Grid"/>
    <w:basedOn w:val="TableNormal"/>
    <w:uiPriority w:val="39"/>
    <w:rsid w:val="001D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DDE"/>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051DDE"/>
    <w:rPr>
      <w:rFonts w:eastAsiaTheme="minorHAnsi"/>
      <w:lang w:eastAsia="en-US"/>
    </w:rPr>
  </w:style>
  <w:style w:type="paragraph" w:styleId="NormalWeb">
    <w:name w:val="Normal (Web)"/>
    <w:basedOn w:val="Normal"/>
    <w:rsid w:val="00051DDE"/>
    <w:pPr>
      <w:spacing w:before="75" w:after="75" w:line="240" w:lineRule="auto"/>
    </w:pPr>
    <w:rPr>
      <w:rFonts w:ascii="Times New Roman" w:eastAsia="Times New Roman" w:hAnsi="Times New Roman" w:cs="Times New Roman"/>
      <w:color w:val="auto"/>
      <w:sz w:val="24"/>
      <w:szCs w:val="24"/>
    </w:rPr>
  </w:style>
  <w:style w:type="paragraph" w:customStyle="1" w:styleId="Default">
    <w:name w:val="Default"/>
    <w:rsid w:val="009E7A75"/>
    <w:pPr>
      <w:autoSpaceDE w:val="0"/>
      <w:autoSpaceDN w:val="0"/>
      <w:adjustRightInd w:val="0"/>
      <w:spacing w:after="0" w:line="240" w:lineRule="auto"/>
    </w:pPr>
    <w:rPr>
      <w:rFonts w:ascii="Tahoma" w:eastAsia="Times New Roman" w:hAnsi="Tahoma" w:cs="Tahoma"/>
      <w:color w:val="000000"/>
      <w:sz w:val="24"/>
      <w:szCs w:val="24"/>
    </w:rPr>
  </w:style>
  <w:style w:type="character" w:styleId="SubtleEmphasis">
    <w:name w:val="Subtle Emphasis"/>
    <w:basedOn w:val="DefaultParagraphFont"/>
    <w:uiPriority w:val="19"/>
    <w:qFormat/>
    <w:rsid w:val="000E5811"/>
    <w:rPr>
      <w:i/>
      <w:iCs/>
      <w:color w:val="404040" w:themeColor="text1" w:themeTint="BF"/>
    </w:rPr>
  </w:style>
  <w:style w:type="table" w:customStyle="1" w:styleId="TableGrid11">
    <w:name w:val="Table Grid11"/>
    <w:basedOn w:val="TableNormal"/>
    <w:next w:val="TableGrid0"/>
    <w:uiPriority w:val="39"/>
    <w:rsid w:val="0074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D01A2"/>
    <w:pPr>
      <w:spacing w:after="0" w:line="240" w:lineRule="auto"/>
    </w:pPr>
    <w:rPr>
      <w:rFonts w:eastAsiaTheme="minorHAnsi"/>
      <w:color w:val="auto"/>
    </w:rPr>
  </w:style>
  <w:style w:type="paragraph" w:customStyle="1" w:styleId="xmsolistparagraph">
    <w:name w:val="x_msolistparagraph"/>
    <w:basedOn w:val="Normal"/>
    <w:rsid w:val="000D01A2"/>
    <w:pPr>
      <w:spacing w:line="252"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6343">
      <w:bodyDiv w:val="1"/>
      <w:marLeft w:val="0"/>
      <w:marRight w:val="0"/>
      <w:marTop w:val="0"/>
      <w:marBottom w:val="0"/>
      <w:divBdr>
        <w:top w:val="none" w:sz="0" w:space="0" w:color="auto"/>
        <w:left w:val="none" w:sz="0" w:space="0" w:color="auto"/>
        <w:bottom w:val="none" w:sz="0" w:space="0" w:color="auto"/>
        <w:right w:val="none" w:sz="0" w:space="0" w:color="auto"/>
      </w:divBdr>
    </w:div>
    <w:div w:id="81437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E137-0292-4C22-B98D-8E8580AA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 P</dc:creator>
  <cp:keywords/>
  <cp:lastModifiedBy>Turner M</cp:lastModifiedBy>
  <cp:revision>5</cp:revision>
  <cp:lastPrinted>2019-09-05T07:35:00Z</cp:lastPrinted>
  <dcterms:created xsi:type="dcterms:W3CDTF">2020-10-21T20:16:00Z</dcterms:created>
  <dcterms:modified xsi:type="dcterms:W3CDTF">2020-10-21T20:42:00Z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-1054993538</vt:i4>
  </property>
</Properties>
</file>